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E66" w:rsidRDefault="00BF593A" w:rsidP="00B26E66">
      <w:pPr>
        <w:pStyle w:val="Mootszerz"/>
      </w:pPr>
      <w:r>
        <w:t>Duchon Jenő</w:t>
      </w:r>
    </w:p>
    <w:p w:rsidR="00A07C02" w:rsidRDefault="00D61614" w:rsidP="00D61614">
      <w:pPr>
        <w:pStyle w:val="Cmsor1"/>
      </w:pPr>
      <w:r w:rsidRPr="00D61614">
        <w:t xml:space="preserve">Nagy létszámú képzés lebonyolításának tapasztalatai </w:t>
      </w:r>
      <w:r w:rsidR="00006553">
        <w:br/>
      </w:r>
      <w:r w:rsidRPr="00D61614">
        <w:t>Moodle és Ilias környezetben</w:t>
      </w:r>
    </w:p>
    <w:p w:rsidR="00D61614" w:rsidRDefault="00D61614" w:rsidP="00006553">
      <w:r>
        <w:t>A 2010. évi CXXII. számú törvény alapján 2011. január 1-től létrejött a Nemzeti Adó- és Vámhivatal, a korábbi Adó- és Pénzügyi Ellenőrzési Hivatal és a Vám- és Pénzügyőrség egyesítésével. Az integráció számos kihívást hozott magával a szervezet minden területén, amely alól természetesen a képzési terület sem volt kivétel. Az egyik legfőbb probléma, hogy a kialakult speciális infrastruktúrában körülbelül 23 fő egységes képzése miként valósítható meg eLearning alapokon.</w:t>
      </w:r>
    </w:p>
    <w:p w:rsidR="00006553" w:rsidRDefault="00D61614" w:rsidP="00006553">
      <w:r>
        <w:t xml:space="preserve">Az egyik legérzékenyebb terület a szervezet belső szabályzatainak gyors megismertetése a kollégákkal és az elsajátított ismeretek ellenőrzése. </w:t>
      </w:r>
      <w:r w:rsidR="00006553">
        <w:t xml:space="preserve">Az integráció következtében a belső szabályzatok majd mindegyikét felül kellet vizsgálni, jelentős számú korábbi belső szabályozást újra kellett alkotni, korábbi szabályozásokat egységesíteni kellett, hogy azok megfeleljenek a kialakult szervezeti és infrastrukturális </w:t>
      </w:r>
      <w:r w:rsidR="00687F97">
        <w:t>s</w:t>
      </w:r>
      <w:r w:rsidR="004C70D5">
        <w:t>zerkezetnek</w:t>
      </w:r>
      <w:r w:rsidR="00687F97">
        <w:t xml:space="preserve">. Számos, </w:t>
      </w:r>
      <w:r w:rsidR="00006553">
        <w:t>minden munkatársat érintő szabályozás</w:t>
      </w:r>
      <w:r w:rsidR="00687F97">
        <w:t>t meg kellett ismertetni a kollégákkal, és biztosítani kellett, hogy a</w:t>
      </w:r>
      <w:r w:rsidR="00006553">
        <w:t xml:space="preserve"> közvetített információk elsajátítás</w:t>
      </w:r>
      <w:r w:rsidR="00687F97">
        <w:t>ra kerültek-e.</w:t>
      </w:r>
      <w:r w:rsidR="00006553">
        <w:t xml:space="preserve"> </w:t>
      </w:r>
    </w:p>
    <w:p w:rsidR="00006553" w:rsidRDefault="00687F97" w:rsidP="00006553">
      <w:r>
        <w:t>Az ilyen esetekben kézzelfoghatóan adód</w:t>
      </w:r>
      <w:r w:rsidR="004C70D5">
        <w:t>ik</w:t>
      </w:r>
      <w:r>
        <w:t xml:space="preserve"> az eLearning eszközök és módszerek felhasználása, ám a korábbi két szervezet eltérő informatikai struktúrája megnehezítette egy egységes képzési folyamat lebonyolítását.</w:t>
      </w:r>
    </w:p>
    <w:p w:rsidR="001C354F" w:rsidRDefault="001C354F" w:rsidP="00006553">
      <w:r>
        <w:t>Jelen tanulmány</w:t>
      </w:r>
      <w:r w:rsidR="004C70D5">
        <w:t>ban</w:t>
      </w:r>
      <w:r>
        <w:t xml:space="preserve"> egy olyan eset kerül bemutatásra, amelyben a Hivatal teljes állományát érintő szabályzat képzését kellett megvalósítani nem egészen három hónap alatt egy egyszerű</w:t>
      </w:r>
      <w:r w:rsidR="004C70D5">
        <w:t xml:space="preserve">nek </w:t>
      </w:r>
      <w:r>
        <w:t>egyáltalán nem mondható informatikai környezetben</w:t>
      </w:r>
      <w:r w:rsidR="00F5464D">
        <w:t xml:space="preserve">, majd ugyanezt a képzést bővített tartalommal immár teljesen más szervezési módszerrel hogyan sikerült kivitelezni. </w:t>
      </w:r>
    </w:p>
    <w:p w:rsidR="005B31BA" w:rsidRDefault="005B31BA" w:rsidP="005B31BA">
      <w:pPr>
        <w:pStyle w:val="Cmsor2"/>
      </w:pPr>
      <w:r>
        <w:t>Az elektronikus képzést biztosító infrastruktúra</w:t>
      </w:r>
    </w:p>
    <w:p w:rsidR="005B31BA" w:rsidRDefault="005B31BA" w:rsidP="005B31BA">
      <w:r>
        <w:t>Az integráció eredményeképpen speciális helyzet alakult ki. Mind</w:t>
      </w:r>
      <w:r w:rsidR="009E4072">
        <w:t xml:space="preserve"> a </w:t>
      </w:r>
      <w:r>
        <w:t>vám</w:t>
      </w:r>
      <w:r w:rsidR="009E4072">
        <w:t>-</w:t>
      </w:r>
      <w:r>
        <w:t xml:space="preserve"> </w:t>
      </w:r>
      <w:r w:rsidR="004C70D5">
        <w:t>mind az</w:t>
      </w:r>
      <w:r>
        <w:t xml:space="preserve"> adószakma</w:t>
      </w:r>
      <w:r w:rsidR="009E4072">
        <w:t xml:space="preserve"> terület</w:t>
      </w:r>
      <w:r>
        <w:t xml:space="preserve"> rendelkezett korábban képzési keretrendszerrel</w:t>
      </w:r>
      <w:r w:rsidR="009E4072">
        <w:t>. Ugyanakkor</w:t>
      </w:r>
      <w:r>
        <w:t xml:space="preserve"> ezek és a hozzájuk kapcsolódó informatikai környezetek </w:t>
      </w:r>
      <w:r w:rsidR="009E4072">
        <w:t>és azok szabályozásai jelentősen eltértek.</w:t>
      </w:r>
      <w:r>
        <w:t xml:space="preserve"> </w:t>
      </w:r>
    </w:p>
    <w:p w:rsidR="005B31BA" w:rsidRDefault="009E4072" w:rsidP="005B31BA">
      <w:r>
        <w:t>Az elektronikus tanulási környezet biztosítására a vámszakmai terület</w:t>
      </w:r>
      <w:r w:rsidR="005B31BA">
        <w:t xml:space="preserve"> </w:t>
      </w:r>
      <w:r>
        <w:t>az Ilias keretrendszert kezdte használni 2007-től.</w:t>
      </w:r>
      <w:r w:rsidR="005B31BA">
        <w:t xml:space="preserve"> A pénzügyőri ágazat oktatásában jelenleg is használt rendszer </w:t>
      </w:r>
      <w:r>
        <w:t xml:space="preserve">úgynevezett demilitarizált zónában került kialakításra, tűzfalakkal </w:t>
      </w:r>
      <w:r>
        <w:lastRenderedPageBreak/>
        <w:t xml:space="preserve">biztosítva a tanulóik számára, hogy internetes környezetből is, a nap 24 órájában elérjék a rendszert. </w:t>
      </w:r>
    </w:p>
    <w:p w:rsidR="005B31BA" w:rsidRDefault="005B31BA" w:rsidP="005B31BA">
      <w:r>
        <w:t>Az adószakmai terület ezzel szemben a Moodle rendszert integrálta 2008-ban az akkori APEH intranetes</w:t>
      </w:r>
      <w:r w:rsidR="009E4072">
        <w:t xml:space="preserve"> (belső)</w:t>
      </w:r>
      <w:r>
        <w:t xml:space="preserve"> hálózatán</w:t>
      </w:r>
      <w:r w:rsidR="009E4072">
        <w:t xml:space="preserve">. Ennek következtében a képzési keretrendszer olyan infrastruktúrában került kialakításra, amely egy - </w:t>
      </w:r>
      <w:r>
        <w:t xml:space="preserve">az adószakmai terület rettentő szigorú adat- és információbiztonsági szabályozása kapcsán </w:t>
      </w:r>
      <w:r w:rsidR="009E4072">
        <w:t xml:space="preserve">- </w:t>
      </w:r>
      <w:r>
        <w:t xml:space="preserve">az internetről fizikálisan is elszeparált környezet. </w:t>
      </w:r>
      <w:r w:rsidR="00B1419C">
        <w:t xml:space="preserve">Ennek eredményeképpen az adószakmai terület munkatársai kizárólag munkaidőben, hivatali munkaállomásról férhetnek hozzá az oktatóanyagokhoz. </w:t>
      </w:r>
      <w:r>
        <w:t xml:space="preserve">Mivel a belső hálózat informatikai szempontból rettentő sokféle, ezért a </w:t>
      </w:r>
      <w:r w:rsidR="004C70D5">
        <w:t>terhelések megosztása végett</w:t>
      </w:r>
      <w:r>
        <w:t xml:space="preserve"> 18 Moodle szerver került telepítésre, melyek a rendszer által szükséges és közvetített fájlokat tárolják. Ezek szinkronizációja megoldott, jól működik. Mindegyik szerver egyetlen közös adatbázishoz csatlakozik. </w:t>
      </w:r>
    </w:p>
    <w:p w:rsidR="005B31BA" w:rsidRDefault="005D0CE4" w:rsidP="005B31BA">
      <w:r>
        <w:t>Az infrastrukturális különbözőség mellett a</w:t>
      </w:r>
      <w:r w:rsidR="005B31BA">
        <w:t xml:space="preserve"> két szakterületen a hallgatók nyilvántartása is eltérő módon történik. </w:t>
      </w:r>
      <w:r>
        <w:t xml:space="preserve">Mindkét </w:t>
      </w:r>
      <w:r w:rsidR="005B31BA">
        <w:t>szakterület egy központi nyilvántartó rendszer adatai alapján végzi a felhasználók azonosítását, ám ezen nyilvánt</w:t>
      </w:r>
      <w:r w:rsidR="00B1419C">
        <w:t>artások adatstruktúrája eltérő.</w:t>
      </w:r>
    </w:p>
    <w:p w:rsidR="005B31BA" w:rsidRDefault="00B1419C" w:rsidP="005B31BA">
      <w:r>
        <w:t>Mindennek következtében</w:t>
      </w:r>
      <w:r w:rsidR="004C70D5">
        <w:t>,</w:t>
      </w:r>
      <w:r>
        <w:t xml:space="preserve"> </w:t>
      </w:r>
      <w:r w:rsidR="004C70D5">
        <w:t xml:space="preserve">amíg </w:t>
      </w:r>
      <w:r>
        <w:t>a Moodle felhasználói adatbázisában megtalálható a Hivatal összes munkatárs</w:t>
      </w:r>
      <w:r w:rsidR="004C70D5">
        <w:t>a</w:t>
      </w:r>
      <w:r>
        <w:t xml:space="preserve">, addig </w:t>
      </w:r>
      <w:r w:rsidR="005B31BA">
        <w:t xml:space="preserve">az Ilias rendszerben a felhasználó csak akkor jön létre, amikor először belép a </w:t>
      </w:r>
      <w:r>
        <w:t>képzési felületre és kitölt egy regisztrációs űrlapot.</w:t>
      </w:r>
      <w:r w:rsidR="005B31BA">
        <w:t xml:space="preserve"> Ennek következtében a szervezet aktuális felhasználói állománya csak az egyik rendszerben érhető el. 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4A0" w:firstRow="1" w:lastRow="0" w:firstColumn="1" w:lastColumn="0" w:noHBand="0" w:noVBand="1"/>
      </w:tblPr>
      <w:tblGrid>
        <w:gridCol w:w="2703"/>
        <w:gridCol w:w="2782"/>
        <w:gridCol w:w="2782"/>
      </w:tblGrid>
      <w:tr w:rsidR="00B72469" w:rsidRPr="00DC3542" w:rsidTr="00B72469">
        <w:tc>
          <w:tcPr>
            <w:tcW w:w="2703" w:type="dxa"/>
            <w:tcBorders>
              <w:bottom w:val="single" w:sz="12" w:space="0" w:color="000000"/>
            </w:tcBorders>
            <w:shd w:val="solid" w:color="808080" w:fill="FFFFFF"/>
            <w:vAlign w:val="center"/>
          </w:tcPr>
          <w:p w:rsidR="00B72469" w:rsidRPr="00B72469" w:rsidRDefault="00B72469" w:rsidP="00D1229D">
            <w:pPr>
              <w:rPr>
                <w:b/>
                <w:bCs/>
                <w:color w:val="FFFFFF"/>
              </w:rPr>
            </w:pPr>
            <w:r w:rsidRPr="00B72469">
              <w:br w:type="page"/>
            </w:r>
          </w:p>
        </w:tc>
        <w:tc>
          <w:tcPr>
            <w:tcW w:w="2782" w:type="dxa"/>
            <w:tcBorders>
              <w:bottom w:val="single" w:sz="12" w:space="0" w:color="000000"/>
            </w:tcBorders>
            <w:shd w:val="solid" w:color="808080" w:fill="FFFFFF"/>
            <w:vAlign w:val="center"/>
          </w:tcPr>
          <w:p w:rsidR="00B72469" w:rsidRPr="00B72469" w:rsidRDefault="00B72469" w:rsidP="00D1229D">
            <w:pPr>
              <w:rPr>
                <w:b/>
                <w:bCs/>
                <w:color w:val="FFFFFF"/>
              </w:rPr>
            </w:pPr>
            <w:r w:rsidRPr="00B72469">
              <w:rPr>
                <w:b/>
                <w:bCs/>
                <w:color w:val="FFFFFF"/>
              </w:rPr>
              <w:t>Adószakmai terület</w:t>
            </w:r>
          </w:p>
        </w:tc>
        <w:tc>
          <w:tcPr>
            <w:tcW w:w="2782" w:type="dxa"/>
            <w:tcBorders>
              <w:bottom w:val="single" w:sz="12" w:space="0" w:color="000000"/>
            </w:tcBorders>
            <w:shd w:val="solid" w:color="808080" w:fill="FFFFFF"/>
            <w:vAlign w:val="center"/>
          </w:tcPr>
          <w:p w:rsidR="00B72469" w:rsidRPr="00B72469" w:rsidRDefault="00B72469" w:rsidP="00D1229D">
            <w:pPr>
              <w:rPr>
                <w:b/>
                <w:bCs/>
                <w:color w:val="FFFFFF"/>
              </w:rPr>
            </w:pPr>
            <w:r w:rsidRPr="00B72469">
              <w:rPr>
                <w:b/>
                <w:bCs/>
                <w:color w:val="FFFFFF"/>
              </w:rPr>
              <w:t>Vámszakmai terület</w:t>
            </w:r>
          </w:p>
        </w:tc>
      </w:tr>
      <w:tr w:rsidR="00B72469" w:rsidRPr="00DC3542" w:rsidTr="00B72469">
        <w:tc>
          <w:tcPr>
            <w:tcW w:w="2703" w:type="dxa"/>
            <w:shd w:val="clear" w:color="auto" w:fill="auto"/>
            <w:vAlign w:val="center"/>
          </w:tcPr>
          <w:p w:rsidR="00B72469" w:rsidRPr="00B72469" w:rsidRDefault="00B72469" w:rsidP="00D1229D">
            <w:r w:rsidRPr="00B72469">
              <w:t>Képzési keretrendszer</w:t>
            </w:r>
          </w:p>
        </w:tc>
        <w:tc>
          <w:tcPr>
            <w:tcW w:w="2782" w:type="dxa"/>
            <w:shd w:val="clear" w:color="auto" w:fill="auto"/>
            <w:vAlign w:val="center"/>
          </w:tcPr>
          <w:p w:rsidR="00B72469" w:rsidRPr="00B72469" w:rsidRDefault="00B72469" w:rsidP="00D1229D">
            <w:r w:rsidRPr="00B72469">
              <w:t>Moodle</w:t>
            </w:r>
          </w:p>
        </w:tc>
        <w:tc>
          <w:tcPr>
            <w:tcW w:w="2782" w:type="dxa"/>
            <w:shd w:val="clear" w:color="auto" w:fill="auto"/>
            <w:vAlign w:val="center"/>
          </w:tcPr>
          <w:p w:rsidR="00B72469" w:rsidRPr="00B72469" w:rsidRDefault="00B72469" w:rsidP="00D1229D">
            <w:r w:rsidRPr="00B72469">
              <w:t>Ilias</w:t>
            </w:r>
          </w:p>
        </w:tc>
      </w:tr>
      <w:tr w:rsidR="00B72469" w:rsidRPr="00DC3542" w:rsidTr="00B72469">
        <w:tc>
          <w:tcPr>
            <w:tcW w:w="2703" w:type="dxa"/>
            <w:shd w:val="clear" w:color="auto" w:fill="auto"/>
            <w:vAlign w:val="center"/>
          </w:tcPr>
          <w:p w:rsidR="00B72469" w:rsidRPr="00B72469" w:rsidRDefault="00B72469" w:rsidP="00D1229D">
            <w:r w:rsidRPr="00B72469">
              <w:t>Informatikai struktúra</w:t>
            </w:r>
          </w:p>
        </w:tc>
        <w:tc>
          <w:tcPr>
            <w:tcW w:w="2782" w:type="dxa"/>
            <w:shd w:val="clear" w:color="auto" w:fill="auto"/>
            <w:vAlign w:val="center"/>
          </w:tcPr>
          <w:p w:rsidR="00B72469" w:rsidRPr="00B72469" w:rsidRDefault="00B72469" w:rsidP="00D1229D">
            <w:r w:rsidRPr="00B72469">
              <w:t>Internetről leválasztott, zárt intranet hálózat.</w:t>
            </w:r>
          </w:p>
        </w:tc>
        <w:tc>
          <w:tcPr>
            <w:tcW w:w="2782" w:type="dxa"/>
            <w:shd w:val="clear" w:color="auto" w:fill="auto"/>
            <w:vAlign w:val="center"/>
          </w:tcPr>
          <w:p w:rsidR="00B72469" w:rsidRPr="00B72469" w:rsidRDefault="00B72469" w:rsidP="00D1229D">
            <w:r w:rsidRPr="00B72469">
              <w:t>Internetre kapcsolt, védett hálózat.</w:t>
            </w:r>
          </w:p>
        </w:tc>
      </w:tr>
      <w:tr w:rsidR="00B72469" w:rsidRPr="00DC3542" w:rsidTr="00B72469">
        <w:tc>
          <w:tcPr>
            <w:tcW w:w="2703" w:type="dxa"/>
            <w:shd w:val="clear" w:color="auto" w:fill="auto"/>
            <w:vAlign w:val="center"/>
          </w:tcPr>
          <w:p w:rsidR="00B72469" w:rsidRPr="00B72469" w:rsidRDefault="00B72469" w:rsidP="00D1229D">
            <w:r w:rsidRPr="00B72469">
              <w:t>Felhasználók nyilvántartása</w:t>
            </w:r>
          </w:p>
        </w:tc>
        <w:tc>
          <w:tcPr>
            <w:tcW w:w="2782" w:type="dxa"/>
            <w:shd w:val="clear" w:color="auto" w:fill="auto"/>
            <w:vAlign w:val="center"/>
          </w:tcPr>
          <w:p w:rsidR="00B72469" w:rsidRPr="00B72469" w:rsidRDefault="00B72469" w:rsidP="00D1229D">
            <w:r w:rsidRPr="00B72469">
              <w:t>Minden hivatali munkatárs automatikusan regisztrálásra kerül.</w:t>
            </w:r>
          </w:p>
        </w:tc>
        <w:tc>
          <w:tcPr>
            <w:tcW w:w="2782" w:type="dxa"/>
            <w:shd w:val="clear" w:color="auto" w:fill="auto"/>
            <w:vAlign w:val="center"/>
          </w:tcPr>
          <w:p w:rsidR="00B72469" w:rsidRPr="00B72469" w:rsidRDefault="00B72469" w:rsidP="00D1229D">
            <w:r w:rsidRPr="00B72469">
              <w:t>A rendszerbe első alkalommal történő belépéskor létrejövő regisztráció.</w:t>
            </w:r>
          </w:p>
        </w:tc>
      </w:tr>
      <w:tr w:rsidR="00B72469" w:rsidRPr="00DC3542" w:rsidTr="00B72469">
        <w:tc>
          <w:tcPr>
            <w:tcW w:w="2703" w:type="dxa"/>
            <w:shd w:val="clear" w:color="auto" w:fill="auto"/>
            <w:vAlign w:val="center"/>
          </w:tcPr>
          <w:p w:rsidR="00B72469" w:rsidRPr="00B72469" w:rsidRDefault="00B72469" w:rsidP="00D1229D">
            <w:r w:rsidRPr="00B72469">
              <w:t>A képzési rendszer elérhetősége</w:t>
            </w:r>
          </w:p>
        </w:tc>
        <w:tc>
          <w:tcPr>
            <w:tcW w:w="2782" w:type="dxa"/>
            <w:shd w:val="clear" w:color="auto" w:fill="auto"/>
            <w:vAlign w:val="center"/>
          </w:tcPr>
          <w:p w:rsidR="00B72469" w:rsidRPr="00B72469" w:rsidRDefault="00B72469" w:rsidP="00D1229D">
            <w:r w:rsidRPr="00B72469">
              <w:t>Kizárólag munkaidőben, hivatali munkaállomásról.</w:t>
            </w:r>
          </w:p>
        </w:tc>
        <w:tc>
          <w:tcPr>
            <w:tcW w:w="2782" w:type="dxa"/>
            <w:shd w:val="clear" w:color="auto" w:fill="auto"/>
            <w:vAlign w:val="center"/>
          </w:tcPr>
          <w:p w:rsidR="00B72469" w:rsidRPr="00B72469" w:rsidRDefault="00B72469" w:rsidP="00D1229D">
            <w:r w:rsidRPr="00B72469">
              <w:t>A nap 24 órájában, bármilyen internetes munkaállomásról.</w:t>
            </w:r>
          </w:p>
        </w:tc>
      </w:tr>
    </w:tbl>
    <w:p w:rsidR="00547E74" w:rsidRDefault="00131A15" w:rsidP="00A33879">
      <w:pPr>
        <w:pStyle w:val="Kpalrs"/>
      </w:pPr>
      <w:r>
        <w:fldChar w:fldCharType="begin"/>
      </w:r>
      <w:r w:rsidR="00E869DD">
        <w:instrText xml:space="preserve"> SEQ táblázat \* ARABIC </w:instrText>
      </w:r>
      <w:r>
        <w:fldChar w:fldCharType="separate"/>
      </w:r>
      <w:r w:rsidR="007F589E">
        <w:rPr>
          <w:noProof/>
        </w:rPr>
        <w:t>1</w:t>
      </w:r>
      <w:r>
        <w:rPr>
          <w:noProof/>
        </w:rPr>
        <w:fldChar w:fldCharType="end"/>
      </w:r>
      <w:r w:rsidR="00A33879">
        <w:t xml:space="preserve">. táblázat </w:t>
      </w:r>
      <w:r w:rsidR="00A33879" w:rsidRPr="00235F9F">
        <w:t>Az adó- illetve a vámszakmai terület képzési keretrendszer struktúrája</w:t>
      </w:r>
    </w:p>
    <w:p w:rsidR="00547E74" w:rsidRDefault="001C354F" w:rsidP="001C354F">
      <w:pPr>
        <w:pStyle w:val="Cmsor2"/>
      </w:pPr>
      <w:r>
        <w:lastRenderedPageBreak/>
        <w:t>A jelentkező képzési igény</w:t>
      </w:r>
    </w:p>
    <w:p w:rsidR="001C354F" w:rsidRDefault="003E1535" w:rsidP="00D61614">
      <w:r>
        <w:t>2011 októberében az alábbi képzési igény kielégítésére lett felkérve a NAV képzésre specializálódott részlege:</w:t>
      </w:r>
    </w:p>
    <w:p w:rsidR="00D61614" w:rsidRDefault="00D61614" w:rsidP="003E1535">
      <w:pPr>
        <w:pStyle w:val="Mootfelsorols"/>
      </w:pPr>
      <w:r>
        <w:t>Oktatandó szabályzat: Őrzésbiztonsági Szabályzat</w:t>
      </w:r>
    </w:p>
    <w:p w:rsidR="00D61614" w:rsidRDefault="00D61614" w:rsidP="003E1535">
      <w:pPr>
        <w:pStyle w:val="Mootfelsorols"/>
      </w:pPr>
      <w:r>
        <w:t>Oktatásra és az ismeretek ellenőrzésére szánt idő: 2,5 hónap (Ezen idő alatt a NAV minden munkatársának meg kellett ismernie a szabályzat legfőbb elemeit, és egy teszt segítségével ennek sikerességéről be is kellett számolnia.)</w:t>
      </w:r>
    </w:p>
    <w:p w:rsidR="00D61614" w:rsidRDefault="00D61614" w:rsidP="003E1535">
      <w:pPr>
        <w:pStyle w:val="Mootfelsorols"/>
      </w:pPr>
      <w:r>
        <w:t xml:space="preserve">Az elsajátított ismeretek beszámoltatása: 70%-os vagy annál eredményesebb értékeléssel kitöltött tesztsor </w:t>
      </w:r>
      <w:r w:rsidR="008F1927">
        <w:t>legyen sikeresnek tekinthető.</w:t>
      </w:r>
    </w:p>
    <w:p w:rsidR="00D61614" w:rsidRDefault="00D61614" w:rsidP="003E1535">
      <w:pPr>
        <w:pStyle w:val="Mootfelsorols"/>
      </w:pPr>
      <w:r>
        <w:t>A tesztlap egy kérdésadatbázisból véletlenszerűen választott kérdésekből (kötött darabszámmal) épül</w:t>
      </w:r>
      <w:r w:rsidR="008F1927">
        <w:t xml:space="preserve">jön </w:t>
      </w:r>
      <w:r>
        <w:t>fel.</w:t>
      </w:r>
    </w:p>
    <w:p w:rsidR="00D61614" w:rsidRDefault="00D61614" w:rsidP="003E1535">
      <w:pPr>
        <w:pStyle w:val="Mootfelsorols"/>
      </w:pPr>
      <w:r>
        <w:t>A tesztlap eredményes kitöltésével kétszer lehe</w:t>
      </w:r>
      <w:r w:rsidR="008F1927">
        <w:t>ssen</w:t>
      </w:r>
      <w:r>
        <w:t xml:space="preserve"> próbálkozni.</w:t>
      </w:r>
    </w:p>
    <w:p w:rsidR="00D61614" w:rsidRDefault="00D61614" w:rsidP="003E1535">
      <w:pPr>
        <w:pStyle w:val="Mootfelsorols"/>
      </w:pPr>
      <w:r>
        <w:t>A sikertelenül vagy egyáltalán nem vizsgázóknak pótlási időszakot kell biztosítani.</w:t>
      </w:r>
    </w:p>
    <w:p w:rsidR="00D61614" w:rsidRDefault="00A669D9" w:rsidP="00D61614">
      <w:r>
        <w:t xml:space="preserve">Mindezeket figyelembe véve egyértelmű volt, a szabályzat ismertetése esetén szóba sem jöhetett jelenléti formában történő képzés, tehát egyértelműen az eLearning </w:t>
      </w:r>
      <w:r w:rsidR="0024678C">
        <w:t>módszertárához kellett nyúlni.</w:t>
      </w:r>
    </w:p>
    <w:p w:rsidR="00057DFE" w:rsidRDefault="00057DFE" w:rsidP="00D61614">
      <w:r>
        <w:t>A képzésszakmai terület a fenti igényeket további elvárásokkal bővítette.</w:t>
      </w:r>
    </w:p>
    <w:p w:rsidR="00057DFE" w:rsidRDefault="00057DFE" w:rsidP="00057DFE">
      <w:pPr>
        <w:pStyle w:val="Mootfelsorols"/>
      </w:pPr>
      <w:r>
        <w:t>A képzés ne befolyásolja a munkaidő alatt elvégzendő fő feladatok ellátását. (Különösen fontos volt ez az adószakmai területen, ahol, mint láttuk az infrastrukturális berendezkedés okán az otthoni tanulás nem volt biztosítható.)</w:t>
      </w:r>
    </w:p>
    <w:p w:rsidR="00057DFE" w:rsidRDefault="00057DFE" w:rsidP="00057DFE">
      <w:pPr>
        <w:pStyle w:val="Mootfelsorols"/>
      </w:pPr>
      <w:r>
        <w:t>Szabad időbeosztás biztosítása a munkavállaló számára a tanulási és vizsgázási idejének megválasztásával az elvárt időintervallumon belül.</w:t>
      </w:r>
    </w:p>
    <w:p w:rsidR="00057DFE" w:rsidRDefault="00057DFE" w:rsidP="00057DFE">
      <w:pPr>
        <w:pStyle w:val="Mootfelsorols"/>
      </w:pPr>
      <w:r>
        <w:t>A munkavállalók (tanulók/képzendők) szabad időpontválasztása ne tegye lehetetlenné a képzés szervezését.</w:t>
      </w:r>
    </w:p>
    <w:p w:rsidR="00057DFE" w:rsidRDefault="00057DFE" w:rsidP="00057DFE">
      <w:pPr>
        <w:pStyle w:val="Mootfelsorols"/>
      </w:pPr>
      <w:r>
        <w:t xml:space="preserve">A munkavállalók szabad időpontválasztása </w:t>
      </w:r>
      <w:r w:rsidR="00071946">
        <w:t>mellett biztosított legyen az informatikai rendszer egyenlő leterheltsége.</w:t>
      </w:r>
      <w:r>
        <w:t xml:space="preserve"> (pl. szélsőséges esetben ne mindenki az utolsó nap akarjon vizsgázni.)</w:t>
      </w:r>
    </w:p>
    <w:p w:rsidR="00057DFE" w:rsidRDefault="00057DFE" w:rsidP="00057DFE">
      <w:pPr>
        <w:pStyle w:val="Mootfelsorols"/>
      </w:pPr>
      <w:r>
        <w:t>A szabályzatot feldolgozó elektronikus oktatóanyag minél színesebb legyen, és számos interaktív elemmel vonja be a munka</w:t>
      </w:r>
      <w:r w:rsidR="00071946">
        <w:t>társakat, dolgoztassa meg őket.</w:t>
      </w:r>
    </w:p>
    <w:p w:rsidR="00071946" w:rsidRDefault="00057DFE" w:rsidP="00057DFE">
      <w:pPr>
        <w:pStyle w:val="Mootfelsorols"/>
      </w:pPr>
      <w:r>
        <w:t xml:space="preserve">A vizsga kérdéssor </w:t>
      </w:r>
      <w:r w:rsidR="00071946">
        <w:t>minden munkatárs számára körülbelül azonos nehézségű legyen , a véletlenül kiválasztott tesztkérdések megfelelő súlyozással kerüljenek a vizsgasorba.</w:t>
      </w:r>
    </w:p>
    <w:p w:rsidR="00057DFE" w:rsidRDefault="00071946" w:rsidP="00057DFE">
      <w:pPr>
        <w:pStyle w:val="Mootfelsorols"/>
      </w:pPr>
      <w:r>
        <w:t xml:space="preserve">A vizsga tesztsor </w:t>
      </w:r>
      <w:r w:rsidR="00057DFE">
        <w:t xml:space="preserve">kitöltést követően a munkatársak kapjanak visszajelzést az elért eredményükről. </w:t>
      </w:r>
    </w:p>
    <w:p w:rsidR="00057DFE" w:rsidRDefault="00057DFE" w:rsidP="00057DFE">
      <w:pPr>
        <w:pStyle w:val="Mootfelsorols"/>
      </w:pPr>
      <w:r>
        <w:t xml:space="preserve">Az elektronikus oktatóanyag és a felmerülő igények kielégítésére szolgáló kialakított módszertan azonos módon implementálható legyen </w:t>
      </w:r>
      <w:r w:rsidR="00071946">
        <w:t>mind a Moodle, mind pedig az Ilias környezetben.</w:t>
      </w:r>
    </w:p>
    <w:p w:rsidR="00057DFE" w:rsidRDefault="00057DFE" w:rsidP="00057DFE">
      <w:pPr>
        <w:pStyle w:val="Mootfelsorols"/>
      </w:pPr>
      <w:r>
        <w:t>A képzés ideje alatt biztosított legyen a hallgatók technikai támogatása, a telefonos segítségnyújtás (HelpDesk).</w:t>
      </w:r>
    </w:p>
    <w:p w:rsidR="00057DFE" w:rsidRDefault="00057DFE" w:rsidP="00057DFE">
      <w:pPr>
        <w:pStyle w:val="Mootfelsorols"/>
      </w:pPr>
      <w:r>
        <w:lastRenderedPageBreak/>
        <w:t xml:space="preserve">Az munkatársak élményként éljék meg a képzést, az eLearning-es képzési forma iránti attitűdjük pozitívan változzon. </w:t>
      </w:r>
    </w:p>
    <w:p w:rsidR="008F1927" w:rsidRDefault="00071946" w:rsidP="00BD0AF9">
      <w:pPr>
        <w:pStyle w:val="Cmsor2"/>
      </w:pPr>
      <w:r>
        <w:t>A megvalósítás módszere</w:t>
      </w:r>
    </w:p>
    <w:p w:rsidR="00D61614" w:rsidRDefault="00BD0AF9" w:rsidP="00D61614">
      <w:r>
        <w:t xml:space="preserve">A </w:t>
      </w:r>
      <w:r w:rsidR="00D61614">
        <w:t xml:space="preserve">rendelkezésre álló – és eltérő </w:t>
      </w:r>
      <w:r>
        <w:t>–</w:t>
      </w:r>
      <w:r w:rsidR="00D61614">
        <w:t xml:space="preserve"> infrastruktúrát, illetve a megrendelő szakterület által támasztott a képzésszakmai terület által pedig bővített követelménylistát</w:t>
      </w:r>
      <w:r>
        <w:t xml:space="preserve"> figyelembe véve</w:t>
      </w:r>
      <w:r w:rsidR="00D61614">
        <w:t xml:space="preserve">, a kialakult helyzet jelentős kihívás elé állította </w:t>
      </w:r>
      <w:r>
        <w:t xml:space="preserve">a képzési területen </w:t>
      </w:r>
      <w:r w:rsidR="00D61614">
        <w:t>az e</w:t>
      </w:r>
      <w:r>
        <w:t xml:space="preserve">lektronikus képzésekkel foglalkozó </w:t>
      </w:r>
      <w:r w:rsidR="00D61614">
        <w:t xml:space="preserve">fejlesztő csapatot. </w:t>
      </w:r>
    </w:p>
    <w:p w:rsidR="00D61614" w:rsidRDefault="00BD0AF9" w:rsidP="00D61614">
      <w:r>
        <w:t>A 2011 első negyedévében lezajlott képzéssel kapcsolatosan az alábbi módszertani megállapítások születtek:</w:t>
      </w:r>
    </w:p>
    <w:p w:rsidR="00BD0AF9" w:rsidRDefault="00BD0AF9" w:rsidP="00D61614">
      <w:pPr>
        <w:pStyle w:val="Mootfelsorols"/>
      </w:pPr>
      <w:r>
        <w:t xml:space="preserve">Biztosítani kell </w:t>
      </w:r>
      <w:r w:rsidR="00D61614">
        <w:t xml:space="preserve">mind az Ilias, mind a Moodle rendszerben egy </w:t>
      </w:r>
      <w:r>
        <w:t xml:space="preserve">olyan felüleletet, ahol a munkatársak </w:t>
      </w:r>
      <w:r w:rsidR="00D61614">
        <w:t>maguk választha</w:t>
      </w:r>
      <w:r>
        <w:t>tt</w:t>
      </w:r>
      <w:r w:rsidR="00D61614">
        <w:t xml:space="preserve">ák meg vizsganapjukat a képzési időszakban. </w:t>
      </w:r>
    </w:p>
    <w:p w:rsidR="00BD0AF9" w:rsidRDefault="00BD0AF9" w:rsidP="00D61614">
      <w:pPr>
        <w:pStyle w:val="Mootfelsorols"/>
      </w:pPr>
      <w:r>
        <w:t>Ko</w:t>
      </w:r>
      <w:r w:rsidR="00D61614">
        <w:t xml:space="preserve">rlátozni kell </w:t>
      </w:r>
      <w:r>
        <w:t>az</w:t>
      </w:r>
      <w:r w:rsidR="00D61614">
        <w:t xml:space="preserve"> egyes lehetséges vizsgaidőpontra történő jelentkezések számát</w:t>
      </w:r>
      <w:r>
        <w:t>, hogy elkerülhető legyen a rendszerek túlterhelése</w:t>
      </w:r>
      <w:r w:rsidR="00D61614">
        <w:t>.</w:t>
      </w:r>
    </w:p>
    <w:p w:rsidR="00BD0AF9" w:rsidRDefault="00BD0AF9" w:rsidP="00BD0AF9">
      <w:pPr>
        <w:pStyle w:val="Mootfelsorols"/>
      </w:pPr>
      <w:r>
        <w:t>A</w:t>
      </w:r>
      <w:r w:rsidR="00D61614">
        <w:t>z oktatóanyaghoz való hozzáférés idejét is korlátozni kell</w:t>
      </w:r>
      <w:r>
        <w:t xml:space="preserve"> a rendszer túlterhelésének elkerülése okán</w:t>
      </w:r>
      <w:r w:rsidR="00D61614">
        <w:t>. (A választott vizsganapot megelőző 3 napban volt lehetőség megismerkedni az oktatóanyaggal és elsajátítani az abban foglaltakat.)</w:t>
      </w:r>
    </w:p>
    <w:p w:rsidR="00BD0AF9" w:rsidRDefault="00BD0AF9" w:rsidP="00D61614">
      <w:pPr>
        <w:pStyle w:val="Mootfelsorols"/>
      </w:pPr>
      <w:r>
        <w:t>A</w:t>
      </w:r>
      <w:r w:rsidR="00D61614">
        <w:t>z elkész</w:t>
      </w:r>
      <w:r>
        <w:t>ítendő</w:t>
      </w:r>
      <w:r w:rsidR="00D61614">
        <w:t xml:space="preserve"> oktatóanyag a </w:t>
      </w:r>
      <w:r>
        <w:t xml:space="preserve">kivitelezésre </w:t>
      </w:r>
      <w:r w:rsidR="00D61614">
        <w:t>rendelkezésre álló időhöz</w:t>
      </w:r>
      <w:r>
        <w:t xml:space="preserve"> (szűk 1 hónap)</w:t>
      </w:r>
      <w:r w:rsidR="00D61614">
        <w:t xml:space="preserve"> viszonyítva minél több </w:t>
      </w:r>
      <w:r>
        <w:t>multimédiás elemet tartalmazzon és</w:t>
      </w:r>
      <w:r w:rsidR="00D61614">
        <w:t xml:space="preserve"> a lehető</w:t>
      </w:r>
      <w:r>
        <w:t xml:space="preserve"> legjobban vonja be a tanulókat, késztesse őket valamilyen interakcióra.</w:t>
      </w:r>
    </w:p>
    <w:p w:rsidR="007D4F30" w:rsidRDefault="007D4F30" w:rsidP="00D61614">
      <w:pPr>
        <w:pStyle w:val="Mootfelsorols"/>
      </w:pPr>
      <w:r>
        <w:t>Törekedve az egyes kitöltők számára véletlenül sorsolt kérdésekből összeálló tesztsorok homogén nehézségére, a</w:t>
      </w:r>
      <w:r w:rsidR="00D61614">
        <w:t xml:space="preserve"> teszt</w:t>
      </w:r>
      <w:r>
        <w:t xml:space="preserve"> egyes kérdéseit három kategóriába</w:t>
      </w:r>
      <w:r w:rsidR="00D61614">
        <w:t xml:space="preserve"> kell osztani a kérdés taralma szerint</w:t>
      </w:r>
      <w:r>
        <w:t xml:space="preserve">. A  kérdéskategóriákat aszerint kell meghatározni, </w:t>
      </w:r>
      <w:r w:rsidR="00610541">
        <w:t>hogy</w:t>
      </w:r>
      <w:r>
        <w:t>az egyes kérdések</w:t>
      </w:r>
      <w:r w:rsidR="00D61614">
        <w:t xml:space="preserve"> mennyire a mindennapi munkavégzés szempontjából elengedhetetlen ismeretre kérdez</w:t>
      </w:r>
      <w:r>
        <w:t xml:space="preserve">nek rá. Az így kialakult kérdéshalmazokból </w:t>
      </w:r>
      <w:r w:rsidR="00D61614">
        <w:t>egyforma arányban kerüljenek kérdések a végső tesztbe</w:t>
      </w:r>
      <w:r>
        <w:t>.</w:t>
      </w:r>
    </w:p>
    <w:p w:rsidR="007D4F30" w:rsidRDefault="007D4F30" w:rsidP="00D61614">
      <w:pPr>
        <w:pStyle w:val="Mootfelsorols"/>
      </w:pPr>
      <w:r>
        <w:t>A</w:t>
      </w:r>
      <w:r w:rsidR="00D61614">
        <w:t xml:space="preserve"> tesztsor mindenképpen tartalmazzon egy a szabályzat megismerését és annak betartását magára nézve kötelező érvényűnek tartó elismerési nyilatkozattétel típusú kérdést.</w:t>
      </w:r>
    </w:p>
    <w:p w:rsidR="007D4F30" w:rsidRDefault="00D61614" w:rsidP="00D61614">
      <w:pPr>
        <w:pStyle w:val="Mootfelsorols"/>
      </w:pPr>
      <w:r>
        <w:t xml:space="preserve">A tesztsor semmilyen információs anyagban és a kész online kurzusokban se vizsga névvel szerepeljen, helyette a nyilatkozattétel szó kerüljön használatra, mert az nem olyan </w:t>
      </w:r>
      <w:r w:rsidR="00610541">
        <w:t>ijesztő</w:t>
      </w:r>
      <w:r>
        <w:t xml:space="preserve"> a munkatársak számára.</w:t>
      </w:r>
    </w:p>
    <w:p w:rsidR="007D4F30" w:rsidRDefault="00D61614" w:rsidP="00D61614">
      <w:pPr>
        <w:pStyle w:val="Mootfelsorols"/>
      </w:pPr>
      <w:r>
        <w:t xml:space="preserve">Az elkészült tananyag SCORM szabvány szerint legyen elkészítve, </w:t>
      </w:r>
      <w:r w:rsidR="007D4F30">
        <w:t xml:space="preserve">így </w:t>
      </w:r>
      <w:r>
        <w:t>biztosítható az egységes implementáció mindkét keretrendszerbe</w:t>
      </w:r>
      <w:r w:rsidR="00610541">
        <w:t>n</w:t>
      </w:r>
      <w:r w:rsidR="007D4F30">
        <w:t>.</w:t>
      </w:r>
      <w:r>
        <w:t xml:space="preserve"> (A 2004-es szabványverzió került felhasználásra, ugyanis az 1.2-es verziót lejátszó Ilias modul Java fut</w:t>
      </w:r>
      <w:r w:rsidR="00610541">
        <w:t>t</w:t>
      </w:r>
      <w:r>
        <w:t>ató környezetet használ, amely külön telepítést igényelt volna a munkatársak kliens gépein.)</w:t>
      </w:r>
    </w:p>
    <w:p w:rsidR="00BA5EBC" w:rsidRDefault="00BA5EBC" w:rsidP="00D61614">
      <w:pPr>
        <w:pStyle w:val="Mootfelsorols"/>
      </w:pPr>
      <w:r>
        <w:t>A munkatársakat csoportokba kell szervezni az online kurzuson belül. A</w:t>
      </w:r>
      <w:r w:rsidR="00D61614">
        <w:t xml:space="preserve"> csoporttagságnál a munkatársak által választott vizsgadátum legyen a mérvadó.</w:t>
      </w:r>
    </w:p>
    <w:p w:rsidR="00BA5EBC" w:rsidRDefault="00BA5EBC" w:rsidP="00D61614">
      <w:pPr>
        <w:pStyle w:val="Mootfelsorols"/>
      </w:pPr>
      <w:r>
        <w:lastRenderedPageBreak/>
        <w:t>Az Ilias rendszerben elért eredményeket adategyeztetés segítségével össze kell vetni a Moodle rendszerben lévő felhasználói adatbázissal , m</w:t>
      </w:r>
      <w:r w:rsidR="00D61614">
        <w:t>ivel a Moodle rendszer tartalmazza a teljes NAV állományát, az Ilias rendszerben azonban még a képzés végén sem biztosított, hogy m</w:t>
      </w:r>
      <w:r>
        <w:t>indenki regisztrálva lesz.</w:t>
      </w:r>
    </w:p>
    <w:p w:rsidR="00D61614" w:rsidRDefault="00D61614" w:rsidP="00D61614">
      <w:pPr>
        <w:pStyle w:val="Mootfelsorols"/>
      </w:pPr>
      <w:r>
        <w:t>A technikai támogatásra egyetlen telefonszám kerül</w:t>
      </w:r>
      <w:r w:rsidR="00BA5EBC">
        <w:t>jön</w:t>
      </w:r>
      <w:r>
        <w:t xml:space="preserve"> megadásra, amelyet forgó rendszerben az eLearning munkacsoport munkatársai naponta magukhoz rendelnek. </w:t>
      </w:r>
    </w:p>
    <w:p w:rsidR="00A74D1A" w:rsidRDefault="00A74D1A" w:rsidP="00A74D1A">
      <w:pPr>
        <w:pStyle w:val="Mootkphelye"/>
      </w:pPr>
      <w:r>
        <w:rPr>
          <w:noProof/>
          <w:lang w:eastAsia="hu-HU"/>
        </w:rPr>
        <w:drawing>
          <wp:inline distT="0" distB="0" distL="0" distR="0">
            <wp:extent cx="4191000" cy="2905226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751" cy="290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1A" w:rsidRDefault="00131A15" w:rsidP="00A74D1A">
      <w:pPr>
        <w:pStyle w:val="Kpalrs"/>
      </w:pPr>
      <w:r>
        <w:fldChar w:fldCharType="begin"/>
      </w:r>
      <w:r w:rsidR="00E869DD">
        <w:instrText xml:space="preserve"> SEQ ábra \* ARABIC </w:instrText>
      </w:r>
      <w:r>
        <w:fldChar w:fldCharType="separate"/>
      </w:r>
      <w:r w:rsidR="007F589E">
        <w:rPr>
          <w:noProof/>
        </w:rPr>
        <w:t>1</w:t>
      </w:r>
      <w:r>
        <w:rPr>
          <w:noProof/>
        </w:rPr>
        <w:fldChar w:fldCharType="end"/>
      </w:r>
      <w:r w:rsidR="00A74D1A">
        <w:t>. ábra Interaktív feladat az elkészített elektronikus oktatóanyagból</w:t>
      </w:r>
      <w:r w:rsidR="00751F56">
        <w:t>.</w:t>
      </w:r>
    </w:p>
    <w:p w:rsidR="00D61614" w:rsidRDefault="00A33879" w:rsidP="00A33879">
      <w:pPr>
        <w:pStyle w:val="Cmsor2"/>
      </w:pPr>
      <w:r>
        <w:t>A megvalósítás menete az eltérő képzési keretrendszerek</w:t>
      </w:r>
      <w:r w:rsidR="00610541">
        <w:t>ben</w:t>
      </w:r>
    </w:p>
    <w:p w:rsidR="00A33879" w:rsidRDefault="00A33879" w:rsidP="00D61614">
      <w:r>
        <w:t xml:space="preserve">Fontos leszögezni, hogy mindkét rendszer megfelelően képes kielégíteni a képzési folyamatokkal szembeni igényeket, ám az általuk felkínált eszközrendszer és a tárolt adatok struktúrája jelentősen eltér. Ennek köszönhetően a konkrét megvalósítás eltért a Moodle és az Ilias rendszerben. </w:t>
      </w:r>
    </w:p>
    <w:p w:rsidR="00D61614" w:rsidRDefault="00D61614" w:rsidP="00A33879">
      <w:pPr>
        <w:pStyle w:val="Cmsor3"/>
      </w:pPr>
      <w:r>
        <w:t>A kialakított kurzus Moodle rendszer</w:t>
      </w:r>
      <w:r w:rsidR="00610541">
        <w:t>ben</w:t>
      </w:r>
    </w:p>
    <w:p w:rsidR="00D61614" w:rsidRDefault="00D61614" w:rsidP="00D61614">
      <w:r>
        <w:t>A Moodle rendszerben felvett kurzus téma szerinti megjelenítést kapott, amelyben az egyes témablokkok az alábbiak voltak:</w:t>
      </w:r>
    </w:p>
    <w:p w:rsidR="00D61614" w:rsidRPr="00834C1D" w:rsidRDefault="00D61614" w:rsidP="00834C1D">
      <w:pPr>
        <w:pStyle w:val="Mootfelsorols"/>
      </w:pPr>
      <w:r w:rsidRPr="00834C1D">
        <w:t>Nyilatkozattételi időpont kiválasztása</w:t>
      </w:r>
    </w:p>
    <w:p w:rsidR="00D61614" w:rsidRPr="00834C1D" w:rsidRDefault="00D61614" w:rsidP="00834C1D">
      <w:pPr>
        <w:pStyle w:val="Mootfelsorols"/>
      </w:pPr>
      <w:r w:rsidRPr="00834C1D">
        <w:t>Őrzésbiztonsághoz kapcsolódó fogalmak</w:t>
      </w:r>
    </w:p>
    <w:p w:rsidR="00D61614" w:rsidRPr="00834C1D" w:rsidRDefault="00D61614" w:rsidP="00834C1D">
      <w:pPr>
        <w:pStyle w:val="Mootfelsorols"/>
      </w:pPr>
      <w:r w:rsidRPr="00834C1D">
        <w:t>Szabályzat teljes szövege</w:t>
      </w:r>
    </w:p>
    <w:p w:rsidR="00D61614" w:rsidRPr="00834C1D" w:rsidRDefault="00D61614" w:rsidP="00834C1D">
      <w:pPr>
        <w:pStyle w:val="Mootfelsorols"/>
      </w:pPr>
      <w:r w:rsidRPr="00834C1D">
        <w:t>Őrzésbiztonsági Szabályzatot ismertető oktató anyag</w:t>
      </w:r>
    </w:p>
    <w:p w:rsidR="00D61614" w:rsidRPr="00834C1D" w:rsidRDefault="00D61614" w:rsidP="00834C1D">
      <w:pPr>
        <w:pStyle w:val="Mootfelsorols"/>
      </w:pPr>
      <w:r w:rsidRPr="00834C1D">
        <w:t>Nyilatkozattétel (teszt)</w:t>
      </w:r>
    </w:p>
    <w:p w:rsidR="00834C1D" w:rsidRDefault="00834C1D" w:rsidP="00834C1D">
      <w:r>
        <w:lastRenderedPageBreak/>
        <w:t xml:space="preserve">A nyilatkozattételi időpont kiválasztásához a Moodle alaprendszere nem kínált megfelelő megoldást az elérhető tevékenységek listájában. Természetesen ez nem jelentett problémát, hiszen a rendszer </w:t>
      </w:r>
      <w:r w:rsidR="004622EF">
        <w:t>moduláris</w:t>
      </w:r>
      <w:r>
        <w:t xml:space="preserve"> szerkezetének köszönhetően több időpontfoglalást is biztosító modul érhető el a hivatalos oldalról, melyekkel bővíteni lehet az alaprendszert. Teszteléseket követően a választás a Booking modulra esett, amely a telepítést követően nem rendelkezett magyar nyelvű felülettel. Mivel ez komoly nehézséget jelentett volna számos kolléga számára, ezért a modul fordítását is végre kellett hajtani. A fordítás során olyan magyar nyelvű megfelelőket igyekeztünk adni az egyes megjelenő űrlapelemeknek, amelynek segítségével </w:t>
      </w:r>
      <w:r w:rsidR="004622EF">
        <w:t>a modul</w:t>
      </w:r>
      <w:r>
        <w:t xml:space="preserve"> későbbi esemény</w:t>
      </w:r>
      <w:r w:rsidR="004622EF">
        <w:t>ek számára bármely</w:t>
      </w:r>
      <w:r>
        <w:t xml:space="preserve"> kurzuson belül is foglalási felületként szolgálhat. </w:t>
      </w:r>
    </w:p>
    <w:p w:rsidR="00D63205" w:rsidRDefault="00834C1D" w:rsidP="00834C1D">
      <w:r>
        <w:t xml:space="preserve">A modul óriási előnye, hogy lehetőséget biztosít egy adott eseményre történő jelentkezésre, illetve – beállítástól függően – az adott időpontról történő lejelentkezésre. Mindezeken túl beállítható, az adott esemény </w:t>
      </w:r>
      <w:r w:rsidR="00D63205">
        <w:t>létszámkorlátozása várólista segítségével. Ez utóbbi biztosítja, hogy betelt létszám esetén is jelezni lehessen részvételi szándékunkat az adott eseményre, és amennyiben egy korábban jelentkezett személy visszavonja a jelentkezés</w:t>
      </w:r>
      <w:r w:rsidR="00760A62">
        <w:t>ét</w:t>
      </w:r>
      <w:r w:rsidR="00D63205">
        <w:t xml:space="preserve">, a várólistáról átkerülhessünk az eseményre regisztráltak közé. </w:t>
      </w:r>
    </w:p>
    <w:p w:rsidR="00834C1D" w:rsidRDefault="00D63205" w:rsidP="00834C1D">
      <w:r>
        <w:t>Az egyes eseményekre jelentkezettek listáját bármikor lekérdezhetjük a rendszer felületén, illetve exportálhatjuk a listát ods vagy xls formátumban.</w:t>
      </w:r>
    </w:p>
    <w:p w:rsidR="00A33879" w:rsidRDefault="00A33879" w:rsidP="00A33879">
      <w:pPr>
        <w:pStyle w:val="Kpalrs"/>
      </w:pPr>
      <w:r>
        <w:rPr>
          <w:noProof/>
          <w:lang w:eastAsia="hu-HU"/>
        </w:rPr>
        <w:drawing>
          <wp:inline distT="0" distB="0" distL="0" distR="0">
            <wp:extent cx="3638550" cy="3136156"/>
            <wp:effectExtent l="0" t="0" r="0" b="7620"/>
            <wp:docPr id="1" name="Kép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54" cy="313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614" w:rsidRDefault="00131A15" w:rsidP="00A33879">
      <w:pPr>
        <w:pStyle w:val="Kpalrs"/>
      </w:pPr>
      <w:r>
        <w:fldChar w:fldCharType="begin"/>
      </w:r>
      <w:r w:rsidR="00E869DD">
        <w:instrText xml:space="preserve"> SEQ ábra \* ARABIC </w:instrText>
      </w:r>
      <w:r>
        <w:fldChar w:fldCharType="separate"/>
      </w:r>
      <w:r w:rsidR="007F589E">
        <w:rPr>
          <w:noProof/>
        </w:rPr>
        <w:t>2</w:t>
      </w:r>
      <w:r>
        <w:rPr>
          <w:noProof/>
        </w:rPr>
        <w:fldChar w:fldCharType="end"/>
      </w:r>
      <w:r w:rsidR="00A33879">
        <w:t xml:space="preserve">. ábra </w:t>
      </w:r>
      <w:r w:rsidR="00A33879" w:rsidRPr="00C97D09">
        <w:t>A kurzus képe Moodle rendszer alatt</w:t>
      </w:r>
      <w:r w:rsidR="00751F56">
        <w:t>.</w:t>
      </w:r>
    </w:p>
    <w:p w:rsidR="008476ED" w:rsidRDefault="00D61614" w:rsidP="00D61614">
      <w:r>
        <w:lastRenderedPageBreak/>
        <w:t xml:space="preserve">A </w:t>
      </w:r>
      <w:r w:rsidR="00D63205">
        <w:t xml:space="preserve">Booking </w:t>
      </w:r>
      <w:r>
        <w:t xml:space="preserve">modul segítségével lehetőséget biztosítottunk a kollégák számára, hogy maguk választhassák meg azt a napot, amikor a </w:t>
      </w:r>
      <w:r w:rsidR="00D63205">
        <w:t xml:space="preserve">vizsga </w:t>
      </w:r>
      <w:r>
        <w:t>tesztsor</w:t>
      </w:r>
      <w:r w:rsidR="00D63205">
        <w:t>t (nyilatkozattételt)</w:t>
      </w:r>
      <w:r>
        <w:t xml:space="preserve"> kitölteni szándékoz</w:t>
      </w:r>
      <w:r w:rsidR="00D63205">
        <w:t>t</w:t>
      </w:r>
      <w:r w:rsidR="00610541">
        <w:t>á</w:t>
      </w:r>
      <w:r>
        <w:t>k. A rendszer leterheltségének elkerülése véget</w:t>
      </w:r>
      <w:r w:rsidR="00610541">
        <w:t>t</w:t>
      </w:r>
      <w:r>
        <w:t xml:space="preserve"> egy napra maximum 300 fő jelentkezését engedélyeztük, majd ezt később 400 főre növeltük. Minden egyes foglalási időpontot úgy került beállításra, hogy az adott időpont előtti négy munkanapot kivéve a munkatársak leiratkozhassanak az adott időpontról és bejelölhessenek egy másikat. </w:t>
      </w:r>
      <w:r w:rsidR="008476ED">
        <w:t xml:space="preserve"> </w:t>
      </w:r>
    </w:p>
    <w:p w:rsidR="005E7D18" w:rsidRDefault="005E7D18" w:rsidP="005E7D18">
      <w:pPr>
        <w:pStyle w:val="Mootkphelye"/>
      </w:pPr>
      <w:r>
        <w:rPr>
          <w:noProof/>
          <w:lang w:eastAsia="hu-HU"/>
        </w:rPr>
        <w:drawing>
          <wp:inline distT="0" distB="0" distL="0" distR="0">
            <wp:extent cx="3681310" cy="42862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917" cy="428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D18" w:rsidRDefault="00131A15" w:rsidP="005E7D18">
      <w:pPr>
        <w:pStyle w:val="Kpalrs"/>
      </w:pPr>
      <w:r>
        <w:fldChar w:fldCharType="begin"/>
      </w:r>
      <w:r w:rsidR="00E869DD">
        <w:instrText xml:space="preserve"> SEQ ábra \* ARABIC </w:instrText>
      </w:r>
      <w:r>
        <w:fldChar w:fldCharType="separate"/>
      </w:r>
      <w:r w:rsidR="007F589E">
        <w:rPr>
          <w:noProof/>
        </w:rPr>
        <w:t>3</w:t>
      </w:r>
      <w:r>
        <w:rPr>
          <w:noProof/>
        </w:rPr>
        <w:fldChar w:fldCharType="end"/>
      </w:r>
      <w:r w:rsidR="005E7D18">
        <w:t>. ábra Az időpontfoglalás felülete Moodle rendszerben</w:t>
      </w:r>
      <w:r w:rsidR="00751F56">
        <w:t>.</w:t>
      </w:r>
    </w:p>
    <w:p w:rsidR="008476ED" w:rsidRDefault="00D63205" w:rsidP="00D61614">
      <w:r>
        <w:t xml:space="preserve">A jelentkezett munkatársak az egyes jelentkezési határidők lejártát követően a vizsgaidőpont szerint elnevezett csoportokba </w:t>
      </w:r>
      <w:r w:rsidR="008476ED">
        <w:t>lettek elhelyezve.</w:t>
      </w:r>
    </w:p>
    <w:p w:rsidR="008476ED" w:rsidRDefault="00610541" w:rsidP="00D61614">
      <w:r>
        <w:t>B</w:t>
      </w:r>
      <w:r w:rsidR="00317F8C">
        <w:t>iztosítani kellett, hogy</w:t>
      </w:r>
      <w:r w:rsidR="00E349D2">
        <w:t xml:space="preserve"> a hallgatók csak adott időben láthassák az egyes kurzuselemeket (tananyag és vizsgateszt). Ennek egyik legkézenfekvőbb lehetősége a csoportosítások alkalmazása, amely nem más, mint a kurzuson belül kialakított csoportok </w:t>
      </w:r>
      <w:r>
        <w:t>halmaza (</w:t>
      </w:r>
      <w:r w:rsidR="00E349D2">
        <w:t>csoportja</w:t>
      </w:r>
      <w:r>
        <w:t>)</w:t>
      </w:r>
      <w:r w:rsidR="00E349D2">
        <w:t xml:space="preserve">. Az egyes tevékenységelemek esetén beállítható, hogy a kurzusfelületen csak </w:t>
      </w:r>
      <w:r w:rsidR="00E349D2">
        <w:lastRenderedPageBreak/>
        <w:t>adott csoportosításban szereplő csoportok tagjai számára legyen látható. Ennek megfelelően a</w:t>
      </w:r>
      <w:r w:rsidR="008476ED">
        <w:t xml:space="preserve"> kurzuson belül kialakításra került két csoportosítás is:</w:t>
      </w:r>
    </w:p>
    <w:p w:rsidR="008476ED" w:rsidRDefault="008476ED" w:rsidP="008476ED">
      <w:pPr>
        <w:pStyle w:val="Mootfelsorols"/>
      </w:pPr>
      <w:r>
        <w:t>Tananyagolvasók: Azon csoportok halmaza, amelynek csoporttagjai hozzáférhetnek az elektronikus oktatóanyaghoz.</w:t>
      </w:r>
    </w:p>
    <w:p w:rsidR="008476ED" w:rsidRDefault="008476ED" w:rsidP="008476ED">
      <w:pPr>
        <w:pStyle w:val="Mootfelsorols"/>
      </w:pPr>
      <w:r>
        <w:t>Vizsgázók: Azon csoportok halmaza, amelynek csoporttagjai hozzáférhetnek a vizsgatesz</w:t>
      </w:r>
      <w:r w:rsidR="00317F8C">
        <w:t>t</w:t>
      </w:r>
      <w:r>
        <w:t>hez.</w:t>
      </w:r>
    </w:p>
    <w:p w:rsidR="00D61614" w:rsidRDefault="00D61614" w:rsidP="00D61614">
      <w:r>
        <w:t>Mivel a szabályzat elsajátításának mértékét felmérő tesztsor úgy lett beállítva, hogy csak a Vizsgázók csoportosításban lévő csoportok tagjai láthassák, ezért mindenki csak azon a napon érte el a vizsgasort, amely időpontra jelentkezett.</w:t>
      </w:r>
      <w:r w:rsidR="00E349D2">
        <w:t xml:space="preserve"> </w:t>
      </w:r>
      <w:r w:rsidR="00654D2F">
        <w:t xml:space="preserve">Így a tesztparamétereknél nem kellett az elérhetőségi időpontot állandóan megváltoztatni. </w:t>
      </w:r>
      <w:r w:rsidR="00E349D2">
        <w:t>Az elektronikus oktatóanyaghoz a Tananyagolvasók csoportosítás csoportjainak tagjai férhettek hozzá. Ennek megfelelően a jelentkezések alapján kialakított csoportokat a korábban látott határidőnapokon a megfelelő csoportosításba kellett elhelyezni.</w:t>
      </w:r>
    </w:p>
    <w:p w:rsidR="00E349D2" w:rsidRDefault="00D61614" w:rsidP="00D61614">
      <w:r>
        <w:t xml:space="preserve">Kezdetben a fenti metódust a kollégák kézzel végezték, ám ez jelentős emberi erőforrást igényelt, így a Moodle rendszer időzítőjére építve megírásra került php nyelven egy script, amely minden éjjel automatikusan elvégezte </w:t>
      </w:r>
      <w:r w:rsidR="00E349D2">
        <w:t>a következőket:</w:t>
      </w:r>
    </w:p>
    <w:p w:rsidR="00E349D2" w:rsidRDefault="00E349D2" w:rsidP="00E349D2">
      <w:pPr>
        <w:pStyle w:val="Mootfelsorols"/>
      </w:pPr>
      <w:r>
        <w:t>Kiolvasta a jelentkezett tagokat a jelentkezési modul adatbázisából.</w:t>
      </w:r>
    </w:p>
    <w:p w:rsidR="00E349D2" w:rsidRDefault="00E349D2" w:rsidP="00E349D2">
      <w:pPr>
        <w:pStyle w:val="Mootfelsorols"/>
      </w:pPr>
      <w:r>
        <w:t>Csoportba rendezte a jelentkezett hallgatókat.</w:t>
      </w:r>
    </w:p>
    <w:p w:rsidR="00D61614" w:rsidRDefault="00E349D2" w:rsidP="00E349D2">
      <w:pPr>
        <w:pStyle w:val="Mootfelsorols"/>
      </w:pPr>
      <w:r>
        <w:t>Az előírt napokon a csoportokat a megfelelő csoportosításba helyezte.</w:t>
      </w:r>
    </w:p>
    <w:p w:rsidR="00D61614" w:rsidRDefault="00D61614" w:rsidP="005E7D18">
      <w:pPr>
        <w:pStyle w:val="Cmsor3"/>
      </w:pPr>
      <w:r>
        <w:t xml:space="preserve"> A kialakított kurzus Ilias rend</w:t>
      </w:r>
      <w:r w:rsidR="00654D2F">
        <w:t>szerben</w:t>
      </w:r>
    </w:p>
    <w:p w:rsidR="00081618" w:rsidRDefault="00081618" w:rsidP="00D61614">
      <w:r>
        <w:t>Az Ilias rendszer alapvetően másképpen kezeli a csoportokat. A Moodle rendszerrel ellentétben a csoport egy speciális mappát jelent, amelyekhez csak a bizonyos kur</w:t>
      </w:r>
      <w:r w:rsidR="00703375">
        <w:t>zustagok férhetnek hozzá. Ennek</w:t>
      </w:r>
      <w:r>
        <w:t xml:space="preserve"> a m</w:t>
      </w:r>
      <w:r w:rsidR="00703375">
        <w:t xml:space="preserve">appáknak beállítható, hogy </w:t>
      </w:r>
      <w:r>
        <w:t>tartalmát milyen időintervallumon belül lehet elérni, és összesen m</w:t>
      </w:r>
      <w:r w:rsidR="00703375">
        <w:t xml:space="preserve">ennyien férhetnek hozzá a </w:t>
      </w:r>
      <w:r>
        <w:t>tartalmához. Megfelelő opció érvényesítésével a kurzustagok maguk kérhetik a csoportmappához történő hozzáférést (azaz a csoporttagságot).</w:t>
      </w:r>
      <w:r w:rsidRPr="00081618">
        <w:t xml:space="preserve"> </w:t>
      </w:r>
      <w:r>
        <w:t xml:space="preserve"> Ennek megfelelően a hallgatók csoportba rendezése és az időpontfoglalás összekapcsolódott, mivel</w:t>
      </w:r>
      <w:r w:rsidRPr="00081618">
        <w:t xml:space="preserve"> </w:t>
      </w:r>
      <w:r>
        <w:t>minden csoportmappa egy vizsgaidőpontot jelentett, és a munkatársaknak a vizsgázni szándékozás időpontjának megfelelő mappát kellett kiválasztaniuk, hogy hozzáférjenek a tesztsorhoz.</w:t>
      </w:r>
    </w:p>
    <w:p w:rsidR="00081618" w:rsidRDefault="00081618" w:rsidP="00D61614">
      <w:r>
        <w:t>Az Ilias keretrendszerben kialakítható egy tananyagtár terület, ahol az oktatóanyagok, tesztsorok</w:t>
      </w:r>
      <w:r w:rsidR="00703375">
        <w:t xml:space="preserve">, tesztadatbázisok, médiatárak </w:t>
      </w:r>
      <w:r>
        <w:t>helyezhetőek</w:t>
      </w:r>
      <w:r w:rsidR="00703375">
        <w:t xml:space="preserve"> el</w:t>
      </w:r>
      <w:r>
        <w:t>, majd ezekből a kívántak becsatolhatóak egy vagy több kurzusba. Ennek megfelelően egyetlen vizsgasor és elektronikus oktatóanyag került kialakításra, amely az egyes csoportmappákba becsatolásra került, melynek előnye, hogy a rendszeren belül valójában egyetlen példány léteze</w:t>
      </w:r>
      <w:r w:rsidR="00703375">
        <w:t>t</w:t>
      </w:r>
      <w:r>
        <w:t xml:space="preserve">t mindkettőből, az egyes csoportmappákból csak link útján lehetett ezeket elérni. </w:t>
      </w:r>
      <w:r w:rsidR="00537E33">
        <w:lastRenderedPageBreak/>
        <w:t>Így</w:t>
      </w:r>
      <w:r w:rsidR="00404D75">
        <w:t xml:space="preserve"> a</w:t>
      </w:r>
      <w:r>
        <w:t xml:space="preserve"> tanulói tevékenységek egyetlen helyen (a tananyagtárból) elérhetőek voltak, nem kellett minden egyes csoportmappából külön legyűjteni</w:t>
      </w:r>
      <w:r w:rsidR="00537E33">
        <w:t xml:space="preserve"> statisztikaként.</w:t>
      </w:r>
    </w:p>
    <w:p w:rsidR="00D61614" w:rsidRDefault="00404D75" w:rsidP="00404D75">
      <w:pPr>
        <w:pStyle w:val="Mootkphelye"/>
      </w:pPr>
      <w:r>
        <w:rPr>
          <w:noProof/>
          <w:lang w:eastAsia="hu-HU"/>
        </w:rPr>
        <w:drawing>
          <wp:inline distT="0" distB="0" distL="0" distR="0">
            <wp:extent cx="4229100" cy="3781425"/>
            <wp:effectExtent l="0" t="0" r="0" b="9525"/>
            <wp:docPr id="3" name="Kép 3" descr="obsz_il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sz_ili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75" w:rsidRDefault="00131A15" w:rsidP="00404D75">
      <w:pPr>
        <w:pStyle w:val="Kpalrs"/>
      </w:pPr>
      <w:r>
        <w:fldChar w:fldCharType="begin"/>
      </w:r>
      <w:r w:rsidR="00E869DD">
        <w:instrText xml:space="preserve"> SEQ ábra \* ARABIC </w:instrText>
      </w:r>
      <w:r>
        <w:fldChar w:fldCharType="separate"/>
      </w:r>
      <w:r w:rsidR="007F589E">
        <w:rPr>
          <w:noProof/>
        </w:rPr>
        <w:t>4</w:t>
      </w:r>
      <w:r>
        <w:rPr>
          <w:noProof/>
        </w:rPr>
        <w:fldChar w:fldCharType="end"/>
      </w:r>
      <w:r w:rsidR="00404D75">
        <w:t xml:space="preserve">. ábra </w:t>
      </w:r>
      <w:r w:rsidR="00404D75" w:rsidRPr="00D67BC2">
        <w:t>A kurzus képe Ilias rendszer alatt</w:t>
      </w:r>
      <w:r w:rsidR="00751F56">
        <w:t>.</w:t>
      </w:r>
    </w:p>
    <w:p w:rsidR="00404D75" w:rsidRDefault="006E2B04" w:rsidP="006E2B04">
      <w:pPr>
        <w:pStyle w:val="Cmsor2"/>
      </w:pPr>
      <w:r>
        <w:t>A megvalósított képzés összegzése</w:t>
      </w:r>
    </w:p>
    <w:p w:rsidR="001139B3" w:rsidRDefault="001139B3" w:rsidP="001139B3">
      <w:r>
        <w:t xml:space="preserve">A képzési eredmények összegzésekor jelentős nehézséget okozott a Moodle és az Ilias rendszer eltérő adatkezelése. Mivel a Moodle rendszer felhasználói adatbázisa tartalmazta az összes NAV munkatársat, speciális </w:t>
      </w:r>
      <w:r w:rsidR="00A84059">
        <w:t>adatbázis műveletekkel</w:t>
      </w:r>
      <w:r>
        <w:t xml:space="preserve"> kellett összevetni az exportált adatokat az Ilias rendszerből kinyerhető adatokkal. Az összevetést követően egye</w:t>
      </w:r>
      <w:r w:rsidR="00A84059">
        <w:t>s esetekben kézzel történő után igazításra</w:t>
      </w:r>
      <w:r>
        <w:t xml:space="preserve"> is szükség volt, mivel a két szervezet eltérő azonosítási metódust használt a munkatársakra.</w:t>
      </w:r>
    </w:p>
    <w:p w:rsidR="00404D75" w:rsidRDefault="001139B3" w:rsidP="00D61614">
      <w:r>
        <w:t>Az összevetési művel</w:t>
      </w:r>
      <w:r w:rsidR="00A84059">
        <w:t>e</w:t>
      </w:r>
      <w:r>
        <w:t>teket követően a</w:t>
      </w:r>
      <w:r w:rsidR="006E2B04">
        <w:t>z ismertetett módszer és kurzusépítési stratégiával illetve az eLearning munkacsoport által felvázolt megoldásjavaslatok (médiaelemekkel teletűzdelt SCORM oktatóanyag, kategorizált kérdésfeltevés, stb.) betartásával a 2011. december 1. és 2012. február 15. között végrehajtott képzés sikeresen lezajlott. A felszólított 23567 főből 20949 sikeres vizsgát tett, a fennmaradó 2618 főből 2261 főről kiderült, objektív okokból nem nyilatkoztak:</w:t>
      </w:r>
    </w:p>
    <w:p w:rsidR="006E2B04" w:rsidRDefault="006E2B04" w:rsidP="006E2B04">
      <w:pPr>
        <w:pStyle w:val="Mootfelsorols"/>
      </w:pPr>
      <w:r>
        <w:lastRenderedPageBreak/>
        <w:t>Nem rendelkeztek informatikai hozzáféréssel</w:t>
      </w:r>
    </w:p>
    <w:p w:rsidR="006E2B04" w:rsidRDefault="006E2B04" w:rsidP="006E2B04">
      <w:pPr>
        <w:pStyle w:val="Mootfelsorols"/>
      </w:pPr>
      <w:r>
        <w:t>Tartós távolléten voltak az érintett időszakban.</w:t>
      </w:r>
    </w:p>
    <w:p w:rsidR="006E2B04" w:rsidRDefault="006E2B04" w:rsidP="006E2B04">
      <w:pPr>
        <w:pStyle w:val="Mootfelsorols"/>
      </w:pPr>
      <w:r>
        <w:t>Időközben kiléptek.</w:t>
      </w:r>
    </w:p>
    <w:p w:rsidR="006E2B04" w:rsidRDefault="006E2B04" w:rsidP="006E2B04">
      <w:pPr>
        <w:pStyle w:val="Mootfelsorols"/>
      </w:pPr>
      <w:r>
        <w:t>Oktatásuk jelenléti formában időközben megtörtént.</w:t>
      </w:r>
    </w:p>
    <w:p w:rsidR="006E2B04" w:rsidRDefault="006E2B04" w:rsidP="006E2B04">
      <w:r>
        <w:t>Az első körben 34 fő tett sikertelen nyilatkozatot, ami nagyon jó eredménynek számít</w:t>
      </w:r>
      <w:r w:rsidR="00634AAB">
        <w:t>ott</w:t>
      </w:r>
      <w:r>
        <w:t>.</w:t>
      </w:r>
    </w:p>
    <w:p w:rsidR="006E2B04" w:rsidRDefault="006E2B04" w:rsidP="006E2B04">
      <w:r>
        <w:t>A fennmaradó, informatikai végponttal rendelkező munkatársak közül 315 fő tett sikeres vizsgát a meghirdetett második körben (2012. március 22</w:t>
      </w:r>
      <w:r w:rsidR="00634AAB">
        <w:t>.</w:t>
      </w:r>
      <w:r>
        <w:t xml:space="preserve"> és április 6. között), majd ezt követően a harmadik körben mindenki sikeresen abszolválta a vizsgasort.</w:t>
      </w:r>
    </w:p>
    <w:p w:rsidR="000E61AC" w:rsidRDefault="000E61AC" w:rsidP="006E2B04">
      <w:r>
        <w:t>A képzés lezárultával a munkák azonban nem értek véget. A felgyülemlett tapasztalatokat összegezni kellett, hogy azok az eredeti igény fellépésekor is már körvonalaz</w:t>
      </w:r>
      <w:r w:rsidR="00634AAB">
        <w:t>ód</w:t>
      </w:r>
      <w:r>
        <w:t xml:space="preserve">ó további igények kielégítésének megoldásmenetében hasznosíthatóak legyenek. </w:t>
      </w:r>
      <w:r w:rsidR="00E50B36">
        <w:t xml:space="preserve"> Az új igények a következők voltak:</w:t>
      </w:r>
    </w:p>
    <w:p w:rsidR="00E50B36" w:rsidRDefault="00E50B36" w:rsidP="00E50B36">
      <w:pPr>
        <w:pStyle w:val="Mootfelsorols"/>
      </w:pPr>
      <w:r>
        <w:t>A globális, teljes személyi állományt érintő szabályozás megismertetésének és vizsgáztatásának kiegészítése a helyi (regionális szintű) szabályzatok képzésével és azok ellenőrzésével.</w:t>
      </w:r>
    </w:p>
    <w:p w:rsidR="00E50B36" w:rsidRDefault="00E50B36" w:rsidP="00E50B36">
      <w:pPr>
        <w:pStyle w:val="Mootfelsorols"/>
      </w:pPr>
      <w:r>
        <w:t>A szabályzatokból</w:t>
      </w:r>
      <w:r w:rsidR="00634AAB">
        <w:t>,</w:t>
      </w:r>
      <w:r>
        <w:t xml:space="preserve"> adott időközönként (évente) a munkatársak automatikusan újabb képzést kapjanak, és annak megismeréséről sikeresen nyilatkozzanak.</w:t>
      </w:r>
    </w:p>
    <w:p w:rsidR="00E50B36" w:rsidRDefault="00E50B36" w:rsidP="00E50B36">
      <w:pPr>
        <w:pStyle w:val="Cmsor2"/>
      </w:pPr>
      <w:r>
        <w:t>Az új igényeket figyelembevevő képzés</w:t>
      </w:r>
      <w:r w:rsidR="008075F6">
        <w:t xml:space="preserve"> módszere</w:t>
      </w:r>
    </w:p>
    <w:p w:rsidR="000E61AC" w:rsidRDefault="008075F6" w:rsidP="008075F6">
      <w:r>
        <w:t>Az új igényeket figyelembe véve a következő megoldási javaslatok születtek:</w:t>
      </w:r>
    </w:p>
    <w:p w:rsidR="008075F6" w:rsidRDefault="008075F6" w:rsidP="008075F6">
      <w:pPr>
        <w:pStyle w:val="Mootfelsorols"/>
      </w:pPr>
      <w:r>
        <w:t>A kialakított kurzuson belül a központi szabályozás elektronikus oktatóanyaga mellett el kell készíteni az egyes helyi szabályozások okt</w:t>
      </w:r>
      <w:r w:rsidR="00BE1D30">
        <w:t>at</w:t>
      </w:r>
      <w:r>
        <w:t>óanyagát továbbra is SCORM szabvány szerint</w:t>
      </w:r>
      <w:r w:rsidR="00BE1D30">
        <w:t>.</w:t>
      </w:r>
    </w:p>
    <w:p w:rsidR="00BE1D30" w:rsidRDefault="00BE1D30" w:rsidP="008075F6">
      <w:pPr>
        <w:pStyle w:val="Mootfelsorols"/>
      </w:pPr>
      <w:r>
        <w:t>Fel kell vinni a rendszerbe a helyi szabályozásokhoz kapcsolódó kérdéseket, és ki kell alakítani az azokra épülő tesztsorokat.</w:t>
      </w:r>
    </w:p>
    <w:p w:rsidR="00BE1D30" w:rsidRDefault="00BE1D30" w:rsidP="008075F6">
      <w:pPr>
        <w:pStyle w:val="Mootfelsorols"/>
      </w:pPr>
      <w:r>
        <w:t>Az egyes oktatóanyagok és vizsga tesztsorok esetében biztosítani kell, hogy minden kolléga csak a számára szükségeset láthassa, azaz ne érhesse el egy másik régió helyi szabályozásához kapcsolódó anyagokat.</w:t>
      </w:r>
    </w:p>
    <w:p w:rsidR="00BE1D30" w:rsidRDefault="00BE1D30" w:rsidP="008075F6">
      <w:pPr>
        <w:pStyle w:val="Mootfelsorols"/>
      </w:pPr>
      <w:r>
        <w:t>Annak érdekében, hogy a jövőbeli ismétlődő oktatások ne a korábbi képzés meglehetősen rövid időszakára essenek, és jobban kíméljék az informatikai rendszert, a képzést a teljes évet lefedően régiónként ütemezve kell végrehajtani. Ennek eredményeképpen a foglalási modulra nincs szükség. Ehelyett az adott régió számára biztosított időintervallumon belül az oktatóanyag és</w:t>
      </w:r>
      <w:r w:rsidR="00634AAB">
        <w:t xml:space="preserve"> a teszt is bármikor kitölthető kell, hogy legyen.</w:t>
      </w:r>
      <w:r>
        <w:t xml:space="preserve"> </w:t>
      </w:r>
    </w:p>
    <w:p w:rsidR="00BE1D30" w:rsidRDefault="00BE1D30" w:rsidP="00BE1D30">
      <w:r>
        <w:t xml:space="preserve">A fentiek alapján meg kellett változtatni a kurzus csoportlogikáját. Immár a csoportok megyei szinten kerültek kialakításra, amelyhez a névsort </w:t>
      </w:r>
      <w:r w:rsidR="009B1265">
        <w:t>a képzési szakterület megkapta.</w:t>
      </w:r>
    </w:p>
    <w:p w:rsidR="009B1265" w:rsidRDefault="009B1265" w:rsidP="009B1265">
      <w:pPr>
        <w:pStyle w:val="Cmsor2"/>
      </w:pPr>
      <w:r>
        <w:lastRenderedPageBreak/>
        <w:t>A megújult képzés kialakítása az egyes rendszereken belül</w:t>
      </w:r>
    </w:p>
    <w:p w:rsidR="009B1265" w:rsidRDefault="009B1265" w:rsidP="009B1265">
      <w:r>
        <w:t>A megváltozott körülményekre tekintettel szükségessé vált, hogy mind a Moodle, mind pedig az Ilias rendszer alatt átalakításra kerüljön a korábbi kurzus. A korábbi csoportok és vizsgaeredmények a hallgatók elől elrejtésre illetve archiválásra kerültek.</w:t>
      </w:r>
    </w:p>
    <w:p w:rsidR="009B1265" w:rsidRDefault="009B1265" w:rsidP="009B1265">
      <w:pPr>
        <w:pStyle w:val="Cmsor3"/>
      </w:pPr>
      <w:r>
        <w:t>Az új képzés kialakítása Moodle rendszer</w:t>
      </w:r>
      <w:r w:rsidR="00751F56">
        <w:t>ben</w:t>
      </w:r>
    </w:p>
    <w:p w:rsidR="009B1265" w:rsidRDefault="00C21D0A" w:rsidP="009B1265">
      <w:r>
        <w:t>A korábbi vizsgadátum szerinti csoportkialakítás helyett megyék szerinti csoportkialakítás került bevezetésre, amelybe a hallgatókat a képzési szakterületnek megküldött adatok alapján egy speciális fejléccel rendelkező csv állomány segítségével a kollégák töltik fel.</w:t>
      </w:r>
    </w:p>
    <w:p w:rsidR="00CE6BBD" w:rsidRDefault="00C21D0A" w:rsidP="009B1265">
      <w:r>
        <w:t>A csoportosítások rendszere is átalakult. Annak érdekében, hogy a munkatársak kizárólag a számukra előírt képzési tartalmakat lássák, a csoportosítások</w:t>
      </w:r>
      <w:r w:rsidR="00751F56">
        <w:t>at</w:t>
      </w:r>
      <w:r>
        <w:t xml:space="preserve"> régiók szerint </w:t>
      </w:r>
      <w:r w:rsidR="00751F56">
        <w:t>kellett megtenni</w:t>
      </w:r>
      <w:r>
        <w:t>, amely</w:t>
      </w:r>
      <w:r w:rsidR="00751F56">
        <w:t>ek</w:t>
      </w:r>
      <w:r>
        <w:t xml:space="preserve">be az adott régióhoz tartozó megyék szerinti csoportok kerültek. </w:t>
      </w:r>
    </w:p>
    <w:p w:rsidR="00C21D0A" w:rsidRDefault="00C21D0A" w:rsidP="00DF0049">
      <w:pPr>
        <w:pStyle w:val="Mootkphelye"/>
      </w:pPr>
      <w:r>
        <w:t xml:space="preserve"> </w:t>
      </w:r>
      <w:r w:rsidR="002A5BCC">
        <w:rPr>
          <w:noProof/>
          <w:lang w:eastAsia="hu-HU"/>
        </w:rPr>
        <w:drawing>
          <wp:inline distT="0" distB="0" distL="0" distR="0">
            <wp:extent cx="4210050" cy="4431247"/>
            <wp:effectExtent l="0" t="0" r="0" b="762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553" cy="443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049" w:rsidRDefault="00131A15" w:rsidP="00DF0049">
      <w:pPr>
        <w:pStyle w:val="Kpalrs"/>
      </w:pPr>
      <w:r>
        <w:fldChar w:fldCharType="begin"/>
      </w:r>
      <w:r w:rsidR="00E869DD">
        <w:instrText xml:space="preserve"> SEQ ábra \* ARABIC </w:instrText>
      </w:r>
      <w:r>
        <w:fldChar w:fldCharType="separate"/>
      </w:r>
      <w:r w:rsidR="007F589E">
        <w:rPr>
          <w:noProof/>
        </w:rPr>
        <w:t>5</w:t>
      </w:r>
      <w:r>
        <w:rPr>
          <w:noProof/>
        </w:rPr>
        <w:fldChar w:fldCharType="end"/>
      </w:r>
      <w:r w:rsidR="00DF0049">
        <w:t>. ábra Kurzusrészlet a kialakított új kurzusból adminisztrátori nézetben</w:t>
      </w:r>
      <w:r w:rsidR="00463C32">
        <w:t xml:space="preserve"> a Moodle képzési keretrendszerben</w:t>
      </w:r>
      <w:r w:rsidR="00DF0049">
        <w:t>. Az egyes elemek mögötti zárójelben láthatóak a létrehozott csoportosítások</w:t>
      </w:r>
      <w:r w:rsidR="00751F56">
        <w:t>.</w:t>
      </w:r>
    </w:p>
    <w:p w:rsidR="00A74D1A" w:rsidRDefault="00A74D1A" w:rsidP="00A74D1A">
      <w:pPr>
        <w:pStyle w:val="Cmsor3"/>
      </w:pPr>
      <w:r>
        <w:lastRenderedPageBreak/>
        <w:t>Az új képzés kialakítása Ilias rendszer alatt</w:t>
      </w:r>
    </w:p>
    <w:p w:rsidR="00404D75" w:rsidRDefault="00A74D1A" w:rsidP="00D61614">
      <w:r>
        <w:t xml:space="preserve">A Moodle rendszerhez hasonlóan </w:t>
      </w:r>
      <w:r w:rsidR="0012252F">
        <w:t>itt is megyék szerinti bontásra lett kicserélve a csoportosítási szempont. A munkatársaknak itt azonban maguknak kell csoportot választani, hiszen a rendszer nem tartalmazza a teljes személyi állományt, így előzetesen nem lehet őket csoportba rendezni. A kollégáknak maguknak kell kiválasztaniuk, hogy melyik megyében dolgoznak, és annak megfelelően kell csatlakozniuk a megfelelő csoportmappához.</w:t>
      </w:r>
    </w:p>
    <w:p w:rsidR="0012252F" w:rsidRDefault="0012252F" w:rsidP="00D61614">
      <w:r>
        <w:t>A csoportmappákon belül az adott csoporthoz tartozó helyi szabályozást ismertető oktatóanyag és vizsgasor található. A központi szabályozás anyagai közvetlenül a kurzus nyitó oldaláról elérhetőek</w:t>
      </w:r>
      <w:r w:rsidR="002171E1">
        <w:t xml:space="preserve"> el</w:t>
      </w:r>
      <w:r>
        <w:t>.</w:t>
      </w:r>
    </w:p>
    <w:p w:rsidR="0012252F" w:rsidRDefault="00463C32" w:rsidP="00463C32">
      <w:pPr>
        <w:pStyle w:val="Mootkphelye"/>
      </w:pPr>
      <w:r>
        <w:rPr>
          <w:noProof/>
          <w:lang w:eastAsia="hu-HU"/>
        </w:rPr>
        <w:drawing>
          <wp:inline distT="0" distB="0" distL="0" distR="0">
            <wp:extent cx="3692734" cy="4857750"/>
            <wp:effectExtent l="0" t="0" r="317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083" cy="485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32" w:rsidRDefault="00131A15" w:rsidP="00463C32">
      <w:pPr>
        <w:pStyle w:val="Kpalrs"/>
      </w:pPr>
      <w:r>
        <w:fldChar w:fldCharType="begin"/>
      </w:r>
      <w:r w:rsidR="00E869DD">
        <w:instrText xml:space="preserve"> SEQ ábra \* ARABIC </w:instrText>
      </w:r>
      <w:r>
        <w:fldChar w:fldCharType="separate"/>
      </w:r>
      <w:r w:rsidR="007F589E">
        <w:rPr>
          <w:noProof/>
        </w:rPr>
        <w:t>6</w:t>
      </w:r>
      <w:r>
        <w:rPr>
          <w:noProof/>
        </w:rPr>
        <w:fldChar w:fldCharType="end"/>
      </w:r>
      <w:r w:rsidR="00463C32">
        <w:t>. ábra Kurzusrészlet a kialakított új kurzusból adminisztrátori nézetben az Ilias képzési keretrendszerben</w:t>
      </w:r>
      <w:r w:rsidR="00751F56">
        <w:t>.</w:t>
      </w:r>
    </w:p>
    <w:p w:rsidR="00D61614" w:rsidRDefault="00C06E9C" w:rsidP="00C06E9C">
      <w:pPr>
        <w:pStyle w:val="Cmsor2"/>
      </w:pPr>
      <w:r>
        <w:lastRenderedPageBreak/>
        <w:t>A képzéshez kapcsolódó hallgatói vélemények</w:t>
      </w:r>
    </w:p>
    <w:p w:rsidR="00C06E9C" w:rsidRDefault="00C06E9C" w:rsidP="00D61614">
      <w:r>
        <w:t xml:space="preserve">A felvázolt új képzés ennek az esettanulmánynak az írásakor még nem ért véget. Év elején kezdődött és félidőben jár. Jelenleg 3 régió végezte el sikerrel a képzést és a </w:t>
      </w:r>
      <w:r w:rsidR="00FE6F3D">
        <w:t>k</w:t>
      </w:r>
      <w:r>
        <w:t>özép-magyarországi régió oktatása zajlik</w:t>
      </w:r>
      <w:r w:rsidR="00CE6560">
        <w:t xml:space="preserve"> éppen</w:t>
      </w:r>
      <w:r>
        <w:t>. Mindez azt jelenti, hogy a Moodle rendszerben 7396 fő, míg az Ilias rendszerben 2815 fő vizsgázott le. Ez körülbelül a teljes NAV állományának a felét jelenti.</w:t>
      </w:r>
    </w:p>
    <w:p w:rsidR="00D61614" w:rsidRDefault="008D3BE1" w:rsidP="00D61614">
      <w:r>
        <w:t xml:space="preserve">Az elektronikus képzési forma </w:t>
      </w:r>
      <w:r w:rsidR="00CE6560">
        <w:t xml:space="preserve">még </w:t>
      </w:r>
      <w:r>
        <w:t>gyerekcipőben jár a Hivatalon belül. Bármilyen régóta is rendelkezésre állnak a keretrendszerek, a munkahelyi kultúrának még nem szerves része, a köztudatba még nem ívódott be. A szabályzat megismertetése jó alkalomnak kínálkozott ezen téren, ezért is kezeli a képzési részleg kiemelt figyelemmel a képzés folyamatát. Ugyanakkor felmerült az igény arra vonatkozóan is, hogy visszajelzések érkezzenek a tanulóktól. Ennek érdekében a képzés elején egy egys</w:t>
      </w:r>
      <w:r w:rsidR="00C06E9C">
        <w:t xml:space="preserve">zerű kérdőív </w:t>
      </w:r>
      <w:r>
        <w:t xml:space="preserve">lett feltöltve mindkét rendszer alá, amelyben célzott kérdések segítségével remélte az eLearning anyagok fejlesztéséért felelős munkacsoport, hogy </w:t>
      </w:r>
      <w:r w:rsidR="00CE6560">
        <w:t>egyrészt</w:t>
      </w:r>
      <w:r>
        <w:t xml:space="preserve"> az aktuális véleményekről is képet kap, másrészt „marketing” anyagként is felhasználható lesz a későbbi szervezeten belüli kommunikációban.</w:t>
      </w:r>
    </w:p>
    <w:p w:rsidR="008D3BE1" w:rsidRDefault="008D3BE1" w:rsidP="00D61614">
      <w:r>
        <w:t>A kérdőív kitöltése opcionális</w:t>
      </w:r>
      <w:r w:rsidR="00CE6560">
        <w:t>,</w:t>
      </w:r>
      <w:r>
        <w:t xml:space="preserve"> így nagyon sokan nem is töltötték ki. Ugyanakkor a </w:t>
      </w:r>
      <w:r w:rsidR="004E7695">
        <w:t xml:space="preserve">679 fő (372 Moodle rendszerben és 307 Ilias rendszerben) önszorgalomból mégis kitöltötte, amely alapján már lehet következtetéseket levonni. </w:t>
      </w:r>
    </w:p>
    <w:p w:rsidR="008048BC" w:rsidRDefault="008048BC" w:rsidP="00D61614">
      <w:r>
        <w:t>Az alábbiakban felsorolásszerűen áttekintésre kerülnek az egyes kérdőívkérdések és a kapott eredmények:</w:t>
      </w:r>
    </w:p>
    <w:p w:rsidR="00D61614" w:rsidRPr="00AF1E99" w:rsidRDefault="008048BC" w:rsidP="00D61614">
      <w:pPr>
        <w:pStyle w:val="Mootfelsorols"/>
        <w:rPr>
          <w:b/>
        </w:rPr>
      </w:pPr>
      <w:r w:rsidRPr="008048BC">
        <w:rPr>
          <w:b/>
        </w:rPr>
        <w:t>Találkozott-e az ÖBSZ kitöltése előtt elektronikus tananyaggal (e-learninggel)?</w:t>
      </w:r>
      <w:r w:rsidRPr="008048BC">
        <w:rPr>
          <w:b/>
        </w:rPr>
        <w:br/>
      </w:r>
      <w:r>
        <w:t>A munkatársak többsége már találkozott elektronikus képzési formával. Ennek egyik oka a korábban lezajlott Őrzésbiztonsági Szabályzat képzés, amely az akkori teljes állományt érintette. Sokkal érdekesebb annak az adatnak a megjelenése, hogy akik nem találkoztak még ilyen formában zajló oktatással, azok többsége szívesebben választaná ezt a képzési formát(a kitöltők 9,92% illetve 6,19%-a), mint a hagyományos megoldásokat (a kitöltők 4,41% és 1,3%-a) eljövendő tanulmányaik alapján.</w:t>
      </w:r>
    </w:p>
    <w:p w:rsidR="00D61614" w:rsidRDefault="0096283E" w:rsidP="0066219E">
      <w:pPr>
        <w:pStyle w:val="Mootbrahelye"/>
      </w:pPr>
      <w:r>
        <w:lastRenderedPageBreak/>
        <w:drawing>
          <wp:inline distT="0" distB="0" distL="0" distR="0">
            <wp:extent cx="4404717" cy="2876550"/>
            <wp:effectExtent l="0" t="0" r="15240" b="19050"/>
            <wp:docPr id="9" name="Diagram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6219E" w:rsidRPr="0066219E" w:rsidRDefault="00131A15" w:rsidP="0066219E">
      <w:pPr>
        <w:pStyle w:val="Kpalrs"/>
        <w:rPr>
          <w:lang w:eastAsia="hu-HU"/>
        </w:rPr>
      </w:pPr>
      <w:r>
        <w:rPr>
          <w:lang w:eastAsia="hu-HU"/>
        </w:rPr>
        <w:fldChar w:fldCharType="begin"/>
      </w:r>
      <w:r w:rsidR="0066219E"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7F589E">
        <w:rPr>
          <w:noProof/>
          <w:lang w:eastAsia="hu-HU"/>
        </w:rPr>
        <w:t>7</w:t>
      </w:r>
      <w:r>
        <w:rPr>
          <w:lang w:eastAsia="hu-HU"/>
        </w:rPr>
        <w:fldChar w:fldCharType="end"/>
      </w:r>
      <w:r w:rsidR="0066219E">
        <w:t xml:space="preserve">. ábra </w:t>
      </w:r>
      <w:r w:rsidR="00F1543A">
        <w:t xml:space="preserve">Kérdőívkérdés: </w:t>
      </w:r>
      <w:r w:rsidR="0066219E" w:rsidRPr="005A29C3">
        <w:t>Találkozott-e az ÖBSZ kitöltése előtt elektronikus tananyaggal (e-learninggel)?</w:t>
      </w:r>
    </w:p>
    <w:p w:rsidR="0096283E" w:rsidRPr="00613828" w:rsidRDefault="00613828" w:rsidP="00613828">
      <w:pPr>
        <w:pStyle w:val="Mootfelsorols"/>
        <w:rPr>
          <w:b/>
        </w:rPr>
      </w:pPr>
      <w:r w:rsidRPr="00613828">
        <w:rPr>
          <w:b/>
        </w:rPr>
        <w:t>Alkalmasnak tartja-e az elektronikus oktatást a szabályzatok megismerésére?</w:t>
      </w:r>
      <w:r>
        <w:rPr>
          <w:b/>
        </w:rPr>
        <w:br/>
      </w:r>
      <w:r>
        <w:t>A szabályzatok nyelvezete semmiképpen nem mondható egyszerűn</w:t>
      </w:r>
      <w:r w:rsidR="00CE6560">
        <w:t>ek, könnyen értelmezhetőnek. K</w:t>
      </w:r>
      <w:r>
        <w:t>épzési cél volt az ismertetett esetben, hogy ezt a szövegezést könnyen emészthetővé, feldolgozhatóvá</w:t>
      </w:r>
      <w:r w:rsidR="00CE6560">
        <w:t>,</w:t>
      </w:r>
      <w:r>
        <w:t xml:space="preserve"> a szabályozás elemeit minél inkább gyakorlatiasabbá tegye példákon és interaktív feladatokon keresztül. A munkatársak válasza alapján elmondható, hogy szívesen vették ezt a fajta feldolgozást, hiszen 97,8% és 98,33%-a munkatársaknak más, hasonló esetekben is alkalmasnak véli ezt a képzési formát</w:t>
      </w:r>
      <w:r w:rsidR="00CE6560">
        <w:t xml:space="preserve"> az ismeretek továbbítására</w:t>
      </w:r>
      <w:r>
        <w:t>.</w:t>
      </w:r>
    </w:p>
    <w:p w:rsidR="0066219E" w:rsidRDefault="00555808" w:rsidP="0066219E">
      <w:pPr>
        <w:pStyle w:val="Mootbrahelye"/>
      </w:pPr>
      <w:r>
        <w:drawing>
          <wp:inline distT="0" distB="0" distL="0" distR="0">
            <wp:extent cx="3705225" cy="2461328"/>
            <wp:effectExtent l="0" t="0" r="9525" b="15240"/>
            <wp:docPr id="8" name="Diagram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6219E" w:rsidRPr="0066219E" w:rsidRDefault="00131A15" w:rsidP="0066219E">
      <w:pPr>
        <w:pStyle w:val="Kpalrs"/>
        <w:rPr>
          <w:lang w:eastAsia="hu-HU"/>
        </w:rPr>
      </w:pPr>
      <w:r>
        <w:rPr>
          <w:lang w:eastAsia="hu-HU"/>
        </w:rPr>
        <w:fldChar w:fldCharType="begin"/>
      </w:r>
      <w:r w:rsidR="0066219E"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7F589E">
        <w:rPr>
          <w:noProof/>
          <w:lang w:eastAsia="hu-HU"/>
        </w:rPr>
        <w:t>8</w:t>
      </w:r>
      <w:r>
        <w:rPr>
          <w:lang w:eastAsia="hu-HU"/>
        </w:rPr>
        <w:fldChar w:fldCharType="end"/>
      </w:r>
      <w:r w:rsidR="0066219E">
        <w:t xml:space="preserve">. ábra </w:t>
      </w:r>
      <w:r w:rsidR="00F1543A">
        <w:t xml:space="preserve">Kérdőívkérdés: </w:t>
      </w:r>
      <w:r w:rsidR="0066219E" w:rsidRPr="0083525E">
        <w:t>Alkalmasnak tartja-e az elektronikus oktatást a szabályzatok megismerésére?</w:t>
      </w:r>
    </w:p>
    <w:p w:rsidR="0096283E" w:rsidRPr="00420616" w:rsidRDefault="00420616" w:rsidP="00D61614">
      <w:pPr>
        <w:pStyle w:val="Mootfelsorols"/>
        <w:rPr>
          <w:b/>
        </w:rPr>
      </w:pPr>
      <w:r w:rsidRPr="00420616">
        <w:rPr>
          <w:b/>
        </w:rPr>
        <w:lastRenderedPageBreak/>
        <w:t>Hatékonyabbnak találta-e a szabályzat ilyen formában történő megismerését, mint a jelenléti képzést?</w:t>
      </w:r>
      <w:r w:rsidRPr="00420616">
        <w:rPr>
          <w:b/>
        </w:rPr>
        <w:br/>
      </w:r>
      <w:r>
        <w:t>A kérdés szándékosan célzott. Szerepe az volt, hogy egyértelmű számokkal láthatóvá váljon, adott esetekben egy elektronikus oktatóanyaggal megtámogatott, a későbbiek során a rendszerből bármikor elérhető, folyamatosan aktualizált képzési felület a hallgatók szerint is kellően hatékony tud lenni. Szerencsére a kollégák visszajelzése igazolta az előfeltételezést, hiszen 84,57% és 92,62%-a a kitöltőknek válaszolt igennel a kérdésre.</w:t>
      </w:r>
    </w:p>
    <w:p w:rsidR="0066219E" w:rsidRDefault="00555808" w:rsidP="004C58BD">
      <w:pPr>
        <w:pStyle w:val="Mootkphelye"/>
      </w:pPr>
      <w:r>
        <w:rPr>
          <w:noProof/>
          <w:lang w:eastAsia="hu-HU"/>
        </w:rPr>
        <w:drawing>
          <wp:inline distT="0" distB="0" distL="0" distR="0">
            <wp:extent cx="2790825" cy="1825445"/>
            <wp:effectExtent l="0" t="0" r="9525" b="22860"/>
            <wp:docPr id="10" name="Diagram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C58BD" w:rsidRDefault="00131A15" w:rsidP="004C58BD">
      <w:pPr>
        <w:pStyle w:val="Kpalrs"/>
      </w:pPr>
      <w:r>
        <w:fldChar w:fldCharType="begin"/>
      </w:r>
      <w:r w:rsidR="00E869DD">
        <w:instrText xml:space="preserve"> SEQ ábra \* ARABIC </w:instrText>
      </w:r>
      <w:r>
        <w:fldChar w:fldCharType="separate"/>
      </w:r>
      <w:r w:rsidR="007F589E">
        <w:rPr>
          <w:noProof/>
        </w:rPr>
        <w:t>9</w:t>
      </w:r>
      <w:r>
        <w:rPr>
          <w:noProof/>
        </w:rPr>
        <w:fldChar w:fldCharType="end"/>
      </w:r>
      <w:r w:rsidR="004C58BD">
        <w:t xml:space="preserve">. ábra </w:t>
      </w:r>
      <w:r w:rsidR="00F1543A">
        <w:t xml:space="preserve">Kérdőívkérdés: </w:t>
      </w:r>
      <w:r w:rsidR="004C58BD" w:rsidRPr="00671EA7">
        <w:t>Hatékonyabbnak találta-e a szabályzat ilyen formában történő megismerését, mint a jelenléti képzést?</w:t>
      </w:r>
    </w:p>
    <w:p w:rsidR="0066219E" w:rsidRDefault="00A17149" w:rsidP="00D61614">
      <w:pPr>
        <w:pStyle w:val="Mootfelsorols"/>
      </w:pPr>
      <w:r w:rsidRPr="00A17149">
        <w:rPr>
          <w:b/>
        </w:rPr>
        <w:t>Kényelmes volt-e, hogy a szabályzat megismerését adott keretek között a saját időbeosztásához igazíthatta?</w:t>
      </w:r>
      <w:r>
        <w:br/>
        <w:t xml:space="preserve">Ugyan a munkatársak rendelkeznek munkaidő kedvezménnyel a tanulási időszakra, ennek ellenére szívesen fogadták, hogy beleszólhattak a tanulási folyamatuk szervezésébe, és nem egy kényszerített időpontban, az aktuális munkafolyamatokat megszakítva, azokból kiszakítva </w:t>
      </w:r>
      <w:r w:rsidR="00F9225A">
        <w:t>kellett részt venniük a tanfolyamon, ahogyan a jelenléti képzés esetén ez sokszor megtörténik.</w:t>
      </w:r>
    </w:p>
    <w:p w:rsidR="004C58BD" w:rsidRDefault="00555808" w:rsidP="004C58BD">
      <w:pPr>
        <w:pStyle w:val="Mootkphelye"/>
      </w:pPr>
      <w:r>
        <w:rPr>
          <w:noProof/>
          <w:lang w:eastAsia="hu-HU"/>
        </w:rPr>
        <w:drawing>
          <wp:inline distT="0" distB="0" distL="0" distR="0">
            <wp:extent cx="2962275" cy="1923672"/>
            <wp:effectExtent l="0" t="0" r="9525" b="19685"/>
            <wp:docPr id="16" name="Diagram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C58BD" w:rsidRDefault="00131A15" w:rsidP="004C58BD">
      <w:pPr>
        <w:pStyle w:val="Kpalrs"/>
      </w:pPr>
      <w:r>
        <w:fldChar w:fldCharType="begin"/>
      </w:r>
      <w:r w:rsidR="00E869DD">
        <w:instrText xml:space="preserve"> SEQ ábra \* ARABIC </w:instrText>
      </w:r>
      <w:r>
        <w:fldChar w:fldCharType="separate"/>
      </w:r>
      <w:r w:rsidR="007F589E">
        <w:rPr>
          <w:noProof/>
        </w:rPr>
        <w:t>10</w:t>
      </w:r>
      <w:r>
        <w:rPr>
          <w:noProof/>
        </w:rPr>
        <w:fldChar w:fldCharType="end"/>
      </w:r>
      <w:r w:rsidR="004C58BD">
        <w:t xml:space="preserve">. ábra </w:t>
      </w:r>
      <w:r w:rsidR="00F1543A">
        <w:t xml:space="preserve">Kérdőívkérdés: </w:t>
      </w:r>
      <w:r w:rsidR="004C58BD" w:rsidRPr="00DB58C4">
        <w:t>Kényelmes volt-e, hogy a szabályzat megismerését adott keretek között a saját időbeosztásához igazíthatta?</w:t>
      </w:r>
    </w:p>
    <w:p w:rsidR="0066219E" w:rsidRPr="00B306E4" w:rsidRDefault="00B306E4" w:rsidP="00B306E4">
      <w:pPr>
        <w:pStyle w:val="Mootfelsorols"/>
        <w:rPr>
          <w:b/>
        </w:rPr>
      </w:pPr>
      <w:r w:rsidRPr="00B306E4">
        <w:rPr>
          <w:b/>
        </w:rPr>
        <w:lastRenderedPageBreak/>
        <w:t>Hasznosnak találta-e, hogy maga dönthetett a nyilatkozattétel időpontjáról?</w:t>
      </w:r>
      <w:r w:rsidRPr="00B306E4">
        <w:rPr>
          <w:b/>
        </w:rPr>
        <w:br/>
      </w:r>
      <w:r>
        <w:t xml:space="preserve">A kérdés lényege a tanulási folyamat másik </w:t>
      </w:r>
      <w:r w:rsidR="00FE6F3D">
        <w:t>fontos</w:t>
      </w:r>
      <w:r>
        <w:t xml:space="preserve"> elemére, a vizsgaidőpont önmenedzselt megválasztására vonatkozott, ahol nem meglepő módon százalékra pontosan ugyanaz az eredmény látszik</w:t>
      </w:r>
      <w:r w:rsidR="00CE6560">
        <w:t>, mint az előző kérdésnél</w:t>
      </w:r>
      <w:r>
        <w:t>.</w:t>
      </w:r>
    </w:p>
    <w:p w:rsidR="0066219E" w:rsidRDefault="00555808" w:rsidP="00C76F12">
      <w:pPr>
        <w:pStyle w:val="Mootkphelye"/>
      </w:pPr>
      <w:r>
        <w:rPr>
          <w:noProof/>
          <w:lang w:eastAsia="hu-HU"/>
        </w:rPr>
        <w:drawing>
          <wp:inline distT="0" distB="0" distL="0" distR="0">
            <wp:extent cx="3238500" cy="2110754"/>
            <wp:effectExtent l="0" t="0" r="19050" b="22860"/>
            <wp:docPr id="17" name="Diagram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76F12" w:rsidRDefault="00131A15" w:rsidP="00C76F12">
      <w:pPr>
        <w:pStyle w:val="Kpalrs"/>
      </w:pPr>
      <w:r>
        <w:fldChar w:fldCharType="begin"/>
      </w:r>
      <w:r w:rsidR="00E869DD">
        <w:instrText xml:space="preserve"> SEQ ábra \* ARABIC </w:instrText>
      </w:r>
      <w:r>
        <w:fldChar w:fldCharType="separate"/>
      </w:r>
      <w:r w:rsidR="007F589E">
        <w:rPr>
          <w:noProof/>
        </w:rPr>
        <w:t>11</w:t>
      </w:r>
      <w:r>
        <w:rPr>
          <w:noProof/>
        </w:rPr>
        <w:fldChar w:fldCharType="end"/>
      </w:r>
      <w:r w:rsidR="00C76F12">
        <w:t xml:space="preserve">. ábra </w:t>
      </w:r>
      <w:r w:rsidR="00F1543A">
        <w:t xml:space="preserve">Kérdőívkérdés: </w:t>
      </w:r>
      <w:r w:rsidR="00C76F12" w:rsidRPr="00D7484C">
        <w:t>Hasznosnak találta-e, hogy maga dönthetett a nyilatkozattétel időpontjáról?</w:t>
      </w:r>
    </w:p>
    <w:p w:rsidR="004C58BD" w:rsidRDefault="00B65269" w:rsidP="00D61614">
      <w:pPr>
        <w:pStyle w:val="Mootfelsorols"/>
      </w:pPr>
      <w:r w:rsidRPr="002B0066">
        <w:rPr>
          <w:b/>
        </w:rPr>
        <w:t>A nyilatkozattétel szempontjából mennyire találta hasznosnak az interaktív elektronikus tananyagot?</w:t>
      </w:r>
      <w:r>
        <w:br/>
        <w:t xml:space="preserve">A képzés hatékonyságának a feltérképezése esetén mindenképpen hasznos </w:t>
      </w:r>
      <w:r w:rsidR="006F2ACD">
        <w:t>megvizsgálni</w:t>
      </w:r>
      <w:r>
        <w:t xml:space="preserve">, hogy a követelményként előírt vizsgateszt eredményes abszolválásához elegendő volt e az oktatóanyag </w:t>
      </w:r>
      <w:r w:rsidR="001E7A10">
        <w:t>áttanulmányozása és a közölt ismeretek elsajátítása, megtanulása, vagy a feldolgozott forrásanyagot (azaz a szabályzatot) is el kellett-e olvasni. A kapott eredmények alapján megállapítható, hogy megoszlottak a vélemények. Szintén érdemes megfigyelni, hogy a Moodle rendszerben tanulók (majdnem 100%-ban adószakmai munkatársak) 61,43% szerint elegendő volt az elektronikus oktatóanyag feldolgozása, míg az Ilis rendszerben tanuló kérdőív kitöltőknek</w:t>
      </w:r>
      <w:r w:rsidR="00CE6560">
        <w:t xml:space="preserve"> (többnyire vámszakmai munkatársak)</w:t>
      </w:r>
      <w:r w:rsidR="001E7A10">
        <w:t xml:space="preserve"> csak 47,12%-a van ugyanezen a véleményen. Az arányok is megfordulnak, hiszen 52,54%-a </w:t>
      </w:r>
      <w:r w:rsidR="00CE6560">
        <w:t>a</w:t>
      </w:r>
      <w:r w:rsidR="001E7A10">
        <w:t xml:space="preserve"> vámterületen dolgozó munkatársaknak biztosabbnak vélte, ha elolvassa a szabályzatot is, míg adószakmai oldalon csak 37,74% véleményezte ugyanezt. </w:t>
      </w:r>
      <w:r w:rsidR="00AD6D40">
        <w:t xml:space="preserve">A jövőben esetlegesen egy komplexebb felméréssel érdemes lenne megvizsgálni ennek okát, hogy </w:t>
      </w:r>
      <w:r w:rsidR="00CE6560">
        <w:t>a</w:t>
      </w:r>
      <w:r w:rsidR="00AD6D40">
        <w:t xml:space="preserve"> szervezeti kultúrában is jelentősen eltérő két szakterület munkatársait minél személyre szabottabb képzési anyagokkal lehessen ellátni.</w:t>
      </w:r>
    </w:p>
    <w:p w:rsidR="004C58BD" w:rsidRDefault="00555808" w:rsidP="00C76F12">
      <w:pPr>
        <w:pStyle w:val="Mootkphelye"/>
      </w:pPr>
      <w:r>
        <w:rPr>
          <w:noProof/>
          <w:lang w:eastAsia="hu-HU"/>
        </w:rPr>
        <w:lastRenderedPageBreak/>
        <w:drawing>
          <wp:inline distT="0" distB="0" distL="0" distR="0">
            <wp:extent cx="4548812" cy="2962275"/>
            <wp:effectExtent l="0" t="0" r="23495" b="9525"/>
            <wp:docPr id="18" name="Diagram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76F12" w:rsidRDefault="00131A15" w:rsidP="00C76F12">
      <w:pPr>
        <w:pStyle w:val="Kpalrs"/>
      </w:pPr>
      <w:r>
        <w:fldChar w:fldCharType="begin"/>
      </w:r>
      <w:r w:rsidR="00E869DD">
        <w:instrText xml:space="preserve"> SEQ ábra \* ARABIC </w:instrText>
      </w:r>
      <w:r>
        <w:fldChar w:fldCharType="separate"/>
      </w:r>
      <w:r w:rsidR="007F589E">
        <w:rPr>
          <w:noProof/>
        </w:rPr>
        <w:t>12</w:t>
      </w:r>
      <w:r>
        <w:rPr>
          <w:noProof/>
        </w:rPr>
        <w:fldChar w:fldCharType="end"/>
      </w:r>
      <w:r w:rsidR="00C76F12">
        <w:t xml:space="preserve">. ábra </w:t>
      </w:r>
      <w:r w:rsidR="00F1543A">
        <w:t xml:space="preserve">Kérdőívkérdés: </w:t>
      </w:r>
      <w:r w:rsidR="00C76F12" w:rsidRPr="002C5846">
        <w:t>A nyilatkozattétel szempontjából mennyire találta hasznosnak az interaktív elektronikus tananyagot?</w:t>
      </w:r>
    </w:p>
    <w:p w:rsidR="00C76F12" w:rsidRDefault="00AD6D40" w:rsidP="00D61614">
      <w:pPr>
        <w:pStyle w:val="Mootfelsorols"/>
      </w:pPr>
      <w:r w:rsidRPr="00FE66AA">
        <w:rPr>
          <w:b/>
        </w:rPr>
        <w:t>Milyen előnyöket talált az elektronikus oktatási formában?</w:t>
      </w:r>
      <w:r>
        <w:br/>
        <w:t>A kérdőívkérdés arra igyekezett rákérdezni, hogy az eLearninghez kapcsolható pozitív jellemzők közül melyik a munkatársak számára a legfontosabb, hiszen a jövőben kialakítandó képzések esetén a képzési tartalom és folyamatszervezés kialakításának szempontjából a prioritások meghatározásakor érdemes tudni, mely területekre kell a fő hangsúlyt helyezni. A kitöltők ennél a kérdésnél több választ is megjelölhettek. Az eredményekből jelentősen kitűnik, hogy a kötöttségektől mentesen történő tanulás (73% és 29,8%), azaz az önszervezés a tanulási folyamatban kiemelten fontos a munkatársaknak. (Érdemes ugyanakkor azt is észrevenni, és további vizsgálatoknak alávetni, hogy adószakmai oldalon (Mood</w:t>
      </w:r>
      <w:r w:rsidR="00FE6F3D">
        <w:t>le rendszerben kitöltőknél) ez</w:t>
      </w:r>
      <w:r>
        <w:t xml:space="preserve"> </w:t>
      </w:r>
      <w:r w:rsidR="000B0FAA">
        <w:t xml:space="preserve">jelentősen magasabb az összes többi tényezőhöz képest, míg vámszakmai oldalon ez csak </w:t>
      </w:r>
      <w:r w:rsidR="00FE6F3D">
        <w:t xml:space="preserve">a </w:t>
      </w:r>
      <w:r w:rsidR="000B0FAA">
        <w:t>második legfontosabb tényező és értékében is elmarad az adószakmánál tapasztalttól.)</w:t>
      </w:r>
      <w:r w:rsidR="00FE66AA">
        <w:t xml:space="preserve"> Az elektronikus oktatóanyag lényegösszegző elemét mindkét szakterület nagyon fontosnak tartotta (42,98% és 36,4%), még akkor is, ha a korábbi kérdőívkérdésnél többen úgy érezték, nem elegendő csak ebből felkészülni a vizsgára.</w:t>
      </w:r>
      <w:r w:rsidR="005B1C7C">
        <w:t xml:space="preserve"> Az oktatóanyagba épített interaktív feladatokat (32,23% és 20,6%) illetve az oktatóanyag szórakoztató jellegét, a szabályzat szigorú hangneméhez képesti könnyedebb hangulatát is értékelték a munkatársak, ugyanakkor jól látható, ezek csak hozzáadott pluszértékként jelentek meg. Különösen igaz ez a vámszakmai területre, ahol nem szabad elfelejteni, sokan ragaszkodtak a szabályzat elolvasásá</w:t>
      </w:r>
      <w:r w:rsidR="001B6947">
        <w:t>hoz is, tehát az elsajátítandó ismeretek nyers szövegezéséhez.</w:t>
      </w:r>
    </w:p>
    <w:p w:rsidR="00C76F12" w:rsidRPr="00C76F12" w:rsidRDefault="00C76F12" w:rsidP="00C76F12">
      <w:pPr>
        <w:pStyle w:val="Mootkphelye"/>
      </w:pPr>
      <w:r>
        <w:rPr>
          <w:noProof/>
          <w:lang w:eastAsia="hu-HU"/>
        </w:rPr>
        <w:lastRenderedPageBreak/>
        <w:drawing>
          <wp:inline distT="0" distB="0" distL="0" distR="0">
            <wp:extent cx="5112385" cy="3343759"/>
            <wp:effectExtent l="0" t="0" r="12065" b="9525"/>
            <wp:docPr id="19" name="Diagram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76F12" w:rsidRDefault="00131A15" w:rsidP="00C76F12">
      <w:pPr>
        <w:pStyle w:val="Kpalrs"/>
      </w:pPr>
      <w:r>
        <w:fldChar w:fldCharType="begin"/>
      </w:r>
      <w:r w:rsidR="00E869DD">
        <w:instrText xml:space="preserve"> SEQ ábra \* ARABIC </w:instrText>
      </w:r>
      <w:r>
        <w:fldChar w:fldCharType="separate"/>
      </w:r>
      <w:r w:rsidR="007F589E">
        <w:rPr>
          <w:noProof/>
        </w:rPr>
        <w:t>13</w:t>
      </w:r>
      <w:r>
        <w:rPr>
          <w:noProof/>
        </w:rPr>
        <w:fldChar w:fldCharType="end"/>
      </w:r>
      <w:r w:rsidR="00C76F12">
        <w:t xml:space="preserve">. ábra </w:t>
      </w:r>
      <w:r w:rsidR="00F1543A">
        <w:t xml:space="preserve">Kérdőívkérdés: </w:t>
      </w:r>
      <w:r w:rsidR="00C76F12" w:rsidRPr="00C62580">
        <w:t>Milyen előnyöket talált az elektronikus oktatási formában?</w:t>
      </w:r>
    </w:p>
    <w:p w:rsidR="00FB4F32" w:rsidRPr="009372DF" w:rsidRDefault="002C10E1" w:rsidP="00D61614">
      <w:pPr>
        <w:pStyle w:val="Mootfelsorols"/>
        <w:rPr>
          <w:b/>
        </w:rPr>
      </w:pPr>
      <w:r w:rsidRPr="002C10E1">
        <w:rPr>
          <w:b/>
        </w:rPr>
        <w:t>Mely típusú feladatok voltak a leghasznosabbak (melyik segítette leginkább a tanulást)?</w:t>
      </w:r>
      <w:r w:rsidRPr="002C10E1">
        <w:rPr>
          <w:b/>
        </w:rPr>
        <w:br/>
      </w:r>
      <w:r w:rsidRPr="002C10E1">
        <w:t>Elektronikus oktatóanyagok készítése során a legidőigényesebb és a leginkább speciális szaktudást igénylő feladat az interaktív elemek elkészítése.</w:t>
      </w:r>
      <w:r>
        <w:t xml:space="preserve"> A jövőbeli oktatóanyagok szempontjából nem utolsó szempont, ha felmérésre kerül, melyeket igényelték leginkább a hallgatók. Érdemes észrevenni, hogy vámszakmai oldalon sokkal nagyobb hangsúlyt kapott egy adott szövegegység megértését segítő ábra (68,26%) mint adószakmai oldalon (37,47%). Ennek pont ellentéte az interaktív elemek hallgatói díjazása, hiszen az adószakmai oldal 41,87%-a szerint az oktatóanyagon belül ezek voltak a leghasznosabbak, míg vámszakmai oldalról ez</w:t>
      </w:r>
      <w:r w:rsidR="00741AFF">
        <w:t>t</w:t>
      </w:r>
      <w:r>
        <w:t xml:space="preserve"> csak 22,53%</w:t>
      </w:r>
      <w:r w:rsidR="00741AFF">
        <w:t>-a gondolta a kitöltőknek</w:t>
      </w:r>
      <w:r>
        <w:t xml:space="preserve">. </w:t>
      </w:r>
      <w:r w:rsidR="009372DF">
        <w:t xml:space="preserve">Mindennek tükrében meglepő eredmény, hogy adószakmai oldalon 20,66% a legjelentőségteljesebbnek a tananyag szövegezését vélte. </w:t>
      </w:r>
    </w:p>
    <w:p w:rsidR="00C76F12" w:rsidRDefault="00C76F12" w:rsidP="00C76F12">
      <w:pPr>
        <w:pStyle w:val="Mootkphelye"/>
      </w:pPr>
      <w:r>
        <w:rPr>
          <w:noProof/>
          <w:lang w:eastAsia="hu-HU"/>
        </w:rPr>
        <w:lastRenderedPageBreak/>
        <w:drawing>
          <wp:inline distT="0" distB="0" distL="0" distR="0">
            <wp:extent cx="4000500" cy="2617067"/>
            <wp:effectExtent l="0" t="0" r="19050" b="12065"/>
            <wp:docPr id="20" name="Diagram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76F12" w:rsidRDefault="00131A15" w:rsidP="00C76F12">
      <w:pPr>
        <w:pStyle w:val="Kpalrs"/>
      </w:pPr>
      <w:r>
        <w:fldChar w:fldCharType="begin"/>
      </w:r>
      <w:r w:rsidR="00E869DD">
        <w:instrText xml:space="preserve"> SEQ ábra \* ARABIC </w:instrText>
      </w:r>
      <w:r>
        <w:fldChar w:fldCharType="separate"/>
      </w:r>
      <w:r w:rsidR="007F589E">
        <w:rPr>
          <w:noProof/>
        </w:rPr>
        <w:t>14</w:t>
      </w:r>
      <w:r>
        <w:rPr>
          <w:noProof/>
        </w:rPr>
        <w:fldChar w:fldCharType="end"/>
      </w:r>
      <w:r w:rsidR="00C76F12">
        <w:t xml:space="preserve">. ábra </w:t>
      </w:r>
      <w:r w:rsidR="00F1543A">
        <w:t xml:space="preserve">Kérdőívkérdés: </w:t>
      </w:r>
      <w:r w:rsidR="00C76F12" w:rsidRPr="00374E70">
        <w:t>Mely típusú feladatok voltak a leghasznosabbak (melyik segítette leginkább a tanulást)?</w:t>
      </w:r>
    </w:p>
    <w:p w:rsidR="00C76F12" w:rsidRDefault="00C9095F" w:rsidP="00D61614">
      <w:pPr>
        <w:pStyle w:val="Mootfelsorols"/>
      </w:pPr>
      <w:r w:rsidRPr="006858AE">
        <w:rPr>
          <w:b/>
        </w:rPr>
        <w:t>A jövőben milyen tananyag-elemekből legyen több?</w:t>
      </w:r>
      <w:r>
        <w:br/>
        <w:t>A kérdésre kapott válaszok tükrözték az előző kérdésre kapott válaszokat. A hallgatók azokat az elemeket igényelték leginkább, melyeket az aktuális tananyagban is a leghasznosabbnak véltek. Ugyanakkor itt megjelent a mindennapi alkalmazást segítő gyakorlatok (szimulációk, tutor által vagy önvezérelten megjelenő feladatmegoldások, sbt.) iránti igény is.</w:t>
      </w:r>
    </w:p>
    <w:p w:rsidR="00C76F12" w:rsidRDefault="002E4EFF" w:rsidP="007D31EC">
      <w:pPr>
        <w:pStyle w:val="Mootkphelye"/>
      </w:pPr>
      <w:r>
        <w:rPr>
          <w:noProof/>
          <w:lang w:eastAsia="hu-HU"/>
        </w:rPr>
        <w:drawing>
          <wp:inline distT="0" distB="0" distL="0" distR="0">
            <wp:extent cx="4038600" cy="2639755"/>
            <wp:effectExtent l="0" t="0" r="19050" b="27305"/>
            <wp:docPr id="21" name="Diagram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E4EFF" w:rsidRDefault="00131A15" w:rsidP="002E4EFF">
      <w:pPr>
        <w:pStyle w:val="Kpalrs"/>
      </w:pPr>
      <w:r>
        <w:fldChar w:fldCharType="begin"/>
      </w:r>
      <w:r w:rsidR="00E869DD">
        <w:instrText xml:space="preserve"> SEQ ábra \* ARABIC </w:instrText>
      </w:r>
      <w:r>
        <w:fldChar w:fldCharType="separate"/>
      </w:r>
      <w:r w:rsidR="007F589E">
        <w:rPr>
          <w:noProof/>
        </w:rPr>
        <w:t>15</w:t>
      </w:r>
      <w:r>
        <w:rPr>
          <w:noProof/>
        </w:rPr>
        <w:fldChar w:fldCharType="end"/>
      </w:r>
      <w:r w:rsidR="002E4EFF">
        <w:t xml:space="preserve">. ábra </w:t>
      </w:r>
      <w:r w:rsidR="00F1543A">
        <w:t xml:space="preserve">Kérdőívkérdés: </w:t>
      </w:r>
      <w:r w:rsidR="002E4EFF" w:rsidRPr="00954CA3">
        <w:t>A jövőben milyen tananyag-elemekből legyen több?</w:t>
      </w:r>
    </w:p>
    <w:p w:rsidR="002E4EFF" w:rsidRDefault="006858AE" w:rsidP="00D61614">
      <w:pPr>
        <w:pStyle w:val="Mootfelsorols"/>
      </w:pPr>
      <w:r w:rsidRPr="00A71961">
        <w:rPr>
          <w:b/>
        </w:rPr>
        <w:lastRenderedPageBreak/>
        <w:t>Volt-e technikai jellegű problémája a szabályzat elsajátítása során (pl. nem tudott bejelentkezni a rendszerbe), és ha igen, kielégítő segítséget kapott</w:t>
      </w:r>
      <w:r w:rsidR="00117075">
        <w:rPr>
          <w:b/>
        </w:rPr>
        <w:t>-</w:t>
      </w:r>
      <w:r w:rsidRPr="00A71961">
        <w:rPr>
          <w:b/>
        </w:rPr>
        <w:t>e a megadott telefonos kontakttól?</w:t>
      </w:r>
      <w:r>
        <w:br/>
        <w:t>Az önvezérelt elektronikus képzések esetén nagyon fontos, hogy a háttérben legyen egy olyan személyzet, akik bármilyen technikai szempontból felmerülő probléma esetén (pl. a hallgató nem tud belépni</w:t>
      </w:r>
      <w:r w:rsidR="009D16F5">
        <w:t xml:space="preserve"> a rendszerbe, az oktatóanyag nem megfelelően jelenik meg a számára, informatikai problémája támad a teszt kitöltése közben, stb.) a tanulók rendelkezésére állnak. Nagyon sok esetben az ő munkájuk nem pusztán egyszerű technikai segítségnyújtás, hanem ennél sokkal több, hiszen a tanulóknak a helyzetből adódó feszültségét, informatikai kompetenciáinak a hiányát is tudniuk kell kezelni. A hallgatók összkomfort érzetét segíti, ha tudják, van egy biztos pont, ahová probléma esetén nyúlhatnak. Éppen ezért meglepő, hogy sokan (8,82% és 3,75%) nem vett</w:t>
      </w:r>
      <w:r w:rsidR="00CE6560">
        <w:t>ék</w:t>
      </w:r>
      <w:r w:rsidR="009D16F5">
        <w:t xml:space="preserve"> igénybe a képzési szakterület ezen szolgáltatását. Ugyanakkor, akik éltek a lehetős</w:t>
      </w:r>
      <w:r w:rsidR="00962CA0">
        <w:t>éggel, azok többsége elégedett volt</w:t>
      </w:r>
      <w:bookmarkStart w:id="0" w:name="_GoBack"/>
      <w:bookmarkEnd w:id="0"/>
      <w:r w:rsidR="009D16F5">
        <w:t>.</w:t>
      </w:r>
    </w:p>
    <w:p w:rsidR="002E4EFF" w:rsidRDefault="002E4EFF" w:rsidP="00805ED2">
      <w:pPr>
        <w:pStyle w:val="Mootkphelye"/>
      </w:pPr>
      <w:r>
        <w:rPr>
          <w:noProof/>
          <w:lang w:eastAsia="hu-HU"/>
        </w:rPr>
        <w:drawing>
          <wp:inline distT="0" distB="0" distL="0" distR="0">
            <wp:extent cx="4305300" cy="2816384"/>
            <wp:effectExtent l="0" t="0" r="19050" b="22225"/>
            <wp:docPr id="22" name="Diagram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05ED2" w:rsidRDefault="00131A15" w:rsidP="00805ED2">
      <w:pPr>
        <w:pStyle w:val="Kpalrs"/>
      </w:pPr>
      <w:r>
        <w:fldChar w:fldCharType="begin"/>
      </w:r>
      <w:r w:rsidR="00E869DD">
        <w:instrText xml:space="preserve"> SEQ ábra \* ARABIC </w:instrText>
      </w:r>
      <w:r>
        <w:fldChar w:fldCharType="separate"/>
      </w:r>
      <w:r w:rsidR="007F589E">
        <w:rPr>
          <w:noProof/>
        </w:rPr>
        <w:t>16</w:t>
      </w:r>
      <w:r>
        <w:rPr>
          <w:noProof/>
        </w:rPr>
        <w:fldChar w:fldCharType="end"/>
      </w:r>
      <w:r w:rsidR="00805ED2">
        <w:t xml:space="preserve">. ábra </w:t>
      </w:r>
      <w:r w:rsidR="00F1543A">
        <w:t xml:space="preserve">Kérdőívkérdés: </w:t>
      </w:r>
      <w:r w:rsidR="00805ED2" w:rsidRPr="00DE3A95">
        <w:t>Volt-e technikai jellegű problémája a szabályzat elsajátítása során (pl. nem tudott bejelentkezni a rendszerbe), és ha igen, kielégítő segítséget kapott</w:t>
      </w:r>
      <w:r w:rsidR="00117075">
        <w:t>-</w:t>
      </w:r>
      <w:r w:rsidR="00805ED2" w:rsidRPr="00DE3A95">
        <w:t>e a megadott telefonos kontakttól?</w:t>
      </w:r>
    </w:p>
    <w:p w:rsidR="002E4EFF" w:rsidRDefault="007E1651" w:rsidP="007E1651">
      <w:pPr>
        <w:pStyle w:val="Cmsor2"/>
      </w:pPr>
      <w:r>
        <w:t>Összegzés</w:t>
      </w:r>
    </w:p>
    <w:p w:rsidR="006D6E8B" w:rsidRDefault="00174AD0" w:rsidP="007E1651">
      <w:r>
        <w:t>Annak ellenére, hogy a szervezeti integráció már lezajlott</w:t>
      </w:r>
      <w:r w:rsidR="00CE6560">
        <w:t>,</w:t>
      </w:r>
      <w:r>
        <w:t xml:space="preserve"> </w:t>
      </w:r>
      <w:r w:rsidR="00FD477A">
        <w:t xml:space="preserve">jól látható, hogy több esetben az informatikai integráció még folyamatban van. </w:t>
      </w:r>
      <w:r w:rsidR="002E3CCB">
        <w:t xml:space="preserve">A képzési szakterületnek össze kellett hangolnia az eltérő képzési keretrendszerekből adódó folyamatokat, kurzusépítési módszereket. A bemutatott eset kiváló példája volt annak, hogy mindezek </w:t>
      </w:r>
      <w:r w:rsidR="00CE6560">
        <w:t xml:space="preserve">ugyan </w:t>
      </w:r>
      <w:r w:rsidR="002E3CCB">
        <w:t xml:space="preserve">összehangolhatóak, azonban </w:t>
      </w:r>
      <w:r w:rsidR="00CE6560">
        <w:t xml:space="preserve">mindez </w:t>
      </w:r>
      <w:r w:rsidR="006D6E8B">
        <w:t>hol több, hol kevesebb többletmunkával jár</w:t>
      </w:r>
      <w:r w:rsidR="00CE6560">
        <w:t>.</w:t>
      </w:r>
      <w:r w:rsidR="006D6E8B">
        <w:t xml:space="preserve"> </w:t>
      </w:r>
      <w:r w:rsidR="00CE6560">
        <w:t>Következtetésképpen e</w:t>
      </w:r>
      <w:r w:rsidR="006D6E8B">
        <w:t xml:space="preserve"> kettősség csak rövidtávon tartható fent. A legnehezebb feladat </w:t>
      </w:r>
      <w:r w:rsidR="006D6E8B">
        <w:lastRenderedPageBreak/>
        <w:t>nem a kurzusok és azok tartalmi elemeinek összehangolása, hanem a képzés során felhalmozódó képzési információk (pl. vizsgaeredmények) összevethetőségének biztosítása. Természetesen a képzési szakterületen is megkezdődtek az integrációs törekvések, amelyek eredményeképpen várhatóan ennek az évnek a második felében, illetve jövő év elején (a belső képzési folyamatokkal összhangban) átállás történik egy egységes, mindkét szakterület számára ugyanazt a felületet nyújtó Moodle 2.5-ös rendszerre. Az informatikai munkálatok lassan a végére érnek, és a nyár feladata lesz, hogy a két rendszerben futó képzések átköltöztetésének módszer</w:t>
      </w:r>
      <w:r w:rsidR="00CE6560">
        <w:t>e</w:t>
      </w:r>
      <w:r w:rsidR="006D6E8B">
        <w:t xml:space="preserve"> és folyamat</w:t>
      </w:r>
      <w:r w:rsidR="00CE6560">
        <w:t>a</w:t>
      </w:r>
      <w:r w:rsidR="006D6E8B">
        <w:t xml:space="preserve"> kidolgozásra kerüljön. Mindez érinteni fogja a vázolt Őrzésbiztonsági Szabályzat képzést is, ahol a kurzus tartalmakon túl a munkatársak képzési információit (pl. teszteredményeit) is át kell vinni az új rendszerbe, hiszen csak ebben az esetben </w:t>
      </w:r>
      <w:r w:rsidR="00CE6560">
        <w:t>biztosítható</w:t>
      </w:r>
      <w:r w:rsidR="006D6E8B">
        <w:t xml:space="preserve"> az igényként jelentkezett automatizált </w:t>
      </w:r>
      <w:r w:rsidR="002447C3">
        <w:t>ismételt vizsgakötelezettség, amelyet a</w:t>
      </w:r>
      <w:r w:rsidR="00CE6560">
        <w:t>z egységes képzési keretrendszerben</w:t>
      </w:r>
      <w:r w:rsidR="002447C3">
        <w:t xml:space="preserve"> már sokkal egyszerűbb lesz megvalósítani, bár ennek módját és az esetlegesen szükséges fejlesztéseket még végre kell hajtani.</w:t>
      </w:r>
    </w:p>
    <w:p w:rsidR="00D61614" w:rsidRDefault="00D61614" w:rsidP="00D61614"/>
    <w:p w:rsidR="002447C3" w:rsidRPr="00D61614" w:rsidRDefault="002447C3" w:rsidP="00D61614"/>
    <w:p w:rsidR="00B26E66" w:rsidRDefault="00FC24A2" w:rsidP="00B26E66">
      <w:pPr>
        <w:pStyle w:val="Cmsor2"/>
      </w:pPr>
      <w:r>
        <w:t>E</w:t>
      </w:r>
      <w:r w:rsidR="00B26E66">
        <w:t>lérhetőségek</w:t>
      </w:r>
    </w:p>
    <w:p w:rsidR="0088153F" w:rsidRDefault="00FC24A2" w:rsidP="0088153F">
      <w:pPr>
        <w:pStyle w:val="Moot-elrhetsg"/>
      </w:pPr>
      <w:r>
        <w:t>Duchon Jenő</w:t>
      </w:r>
    </w:p>
    <w:p w:rsidR="0088153F" w:rsidRDefault="00D61614" w:rsidP="0088153F">
      <w:pPr>
        <w:pStyle w:val="Moot-elrhetsg"/>
      </w:pPr>
      <w:r>
        <w:t>NAV Képzési, Egészségügyi és Kulturális Intézete</w:t>
      </w:r>
    </w:p>
    <w:p w:rsidR="0088153F" w:rsidRDefault="00D61614" w:rsidP="0088153F">
      <w:pPr>
        <w:pStyle w:val="Moot-elrhetsg"/>
      </w:pPr>
      <w:r>
        <w:t>duchon.jeno@nav.gov.hu</w:t>
      </w:r>
    </w:p>
    <w:p w:rsidR="00D61614" w:rsidRDefault="00C05F95" w:rsidP="0088153F">
      <w:pPr>
        <w:pStyle w:val="Moot-elrhetsg"/>
      </w:pPr>
      <w:hyperlink r:id="rId25" w:history="1">
        <w:r w:rsidR="00D61614">
          <w:rPr>
            <w:rStyle w:val="Hiperhivatkozs"/>
          </w:rPr>
          <w:t>http://nav.gov.hu/nav/keki/</w:t>
        </w:r>
      </w:hyperlink>
    </w:p>
    <w:p w:rsidR="0088153F" w:rsidRPr="00B26E66" w:rsidRDefault="00C05F95" w:rsidP="0088153F">
      <w:pPr>
        <w:pStyle w:val="Moot-elrhetsg"/>
      </w:pPr>
      <w:hyperlink r:id="rId26" w:history="1">
        <w:r w:rsidR="00FC24A2">
          <w:rPr>
            <w:rStyle w:val="Hiperhivatkozs"/>
          </w:rPr>
          <w:t>http://kisvilag.blogspot.hu/</w:t>
        </w:r>
      </w:hyperlink>
    </w:p>
    <w:sectPr w:rsidR="0088153F" w:rsidRPr="00B26E66" w:rsidSect="009F27E6">
      <w:headerReference w:type="default" r:id="rId27"/>
      <w:footerReference w:type="default" r:id="rId28"/>
      <w:pgSz w:w="10319" w:h="14571" w:code="13"/>
      <w:pgMar w:top="1418" w:right="1134" w:bottom="1418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F95" w:rsidRDefault="00C05F95" w:rsidP="00F14543">
      <w:pPr>
        <w:spacing w:after="0" w:line="240" w:lineRule="auto"/>
      </w:pPr>
      <w:r>
        <w:separator/>
      </w:r>
    </w:p>
  </w:endnote>
  <w:endnote w:type="continuationSeparator" w:id="0">
    <w:p w:rsidR="00C05F95" w:rsidRDefault="00C05F95" w:rsidP="00F14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1212212"/>
      <w:docPartObj>
        <w:docPartGallery w:val="Page Numbers (Bottom of Page)"/>
        <w:docPartUnique/>
      </w:docPartObj>
    </w:sdtPr>
    <w:sdtEndPr/>
    <w:sdtContent>
      <w:p w:rsidR="00F14543" w:rsidRDefault="00131A15">
        <w:pPr>
          <w:pStyle w:val="llb"/>
          <w:jc w:val="center"/>
        </w:pPr>
        <w:r>
          <w:fldChar w:fldCharType="begin"/>
        </w:r>
        <w:r w:rsidR="00F14543">
          <w:instrText>PAGE   \* MERGEFORMAT</w:instrText>
        </w:r>
        <w:r>
          <w:fldChar w:fldCharType="separate"/>
        </w:r>
        <w:r w:rsidR="00962CA0">
          <w:rPr>
            <w:noProof/>
          </w:rPr>
          <w:t>20</w:t>
        </w:r>
        <w:r>
          <w:fldChar w:fldCharType="end"/>
        </w:r>
      </w:p>
    </w:sdtContent>
  </w:sdt>
  <w:p w:rsidR="00F14543" w:rsidRDefault="00F1454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F95" w:rsidRDefault="00C05F95" w:rsidP="00F14543">
      <w:pPr>
        <w:spacing w:after="0" w:line="240" w:lineRule="auto"/>
      </w:pPr>
      <w:r>
        <w:separator/>
      </w:r>
    </w:p>
  </w:footnote>
  <w:footnote w:type="continuationSeparator" w:id="0">
    <w:p w:rsidR="00C05F95" w:rsidRDefault="00C05F95" w:rsidP="00F14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single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95"/>
      <w:gridCol w:w="4096"/>
    </w:tblGrid>
    <w:tr w:rsidR="00F14543" w:rsidTr="00F14543">
      <w:tc>
        <w:tcPr>
          <w:tcW w:w="4095" w:type="dxa"/>
        </w:tcPr>
        <w:p w:rsidR="00F14543" w:rsidRDefault="00F14543" w:rsidP="00E63E66">
          <w:pPr>
            <w:pStyle w:val="lfej"/>
          </w:pPr>
          <w:r>
            <w:t>MoodleMoot 201</w:t>
          </w:r>
          <w:r w:rsidR="00E63E66">
            <w:t>3</w:t>
          </w:r>
        </w:p>
      </w:tc>
      <w:tc>
        <w:tcPr>
          <w:tcW w:w="4096" w:type="dxa"/>
        </w:tcPr>
        <w:p w:rsidR="00F14543" w:rsidRDefault="00F14543" w:rsidP="00F14543">
          <w:pPr>
            <w:pStyle w:val="lfej"/>
            <w:jc w:val="right"/>
          </w:pPr>
        </w:p>
      </w:tc>
    </w:tr>
  </w:tbl>
  <w:p w:rsidR="00F14543" w:rsidRDefault="00F14543" w:rsidP="00F14543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E4D00"/>
    <w:multiLevelType w:val="hybridMultilevel"/>
    <w:tmpl w:val="E2B86450"/>
    <w:lvl w:ilvl="0" w:tplc="6EECF0D6">
      <w:start w:val="1"/>
      <w:numFmt w:val="bullet"/>
      <w:pStyle w:val="Mootfelsorols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83007"/>
    <w:multiLevelType w:val="hybridMultilevel"/>
    <w:tmpl w:val="AF445A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032B8"/>
    <w:multiLevelType w:val="hybridMultilevel"/>
    <w:tmpl w:val="D534DA0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B3734"/>
    <w:multiLevelType w:val="hybridMultilevel"/>
    <w:tmpl w:val="EC2AB4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C609F2"/>
    <w:multiLevelType w:val="hybridMultilevel"/>
    <w:tmpl w:val="39E09318"/>
    <w:lvl w:ilvl="0" w:tplc="80467166">
      <w:start w:val="1"/>
      <w:numFmt w:val="decimal"/>
      <w:pStyle w:val="Mootsorszmozs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237B26"/>
    <w:multiLevelType w:val="hybridMultilevel"/>
    <w:tmpl w:val="7CD210C6"/>
    <w:lvl w:ilvl="0" w:tplc="CECCF9E0">
      <w:start w:val="1"/>
      <w:numFmt w:val="decimal"/>
      <w:pStyle w:val="Moot-irodalom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F95F66"/>
    <w:multiLevelType w:val="hybridMultilevel"/>
    <w:tmpl w:val="1C5EB4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DA21DD"/>
    <w:multiLevelType w:val="hybridMultilevel"/>
    <w:tmpl w:val="8D8A85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1871D5"/>
    <w:multiLevelType w:val="hybridMultilevel"/>
    <w:tmpl w:val="80A258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5C4324"/>
    <w:multiLevelType w:val="hybridMultilevel"/>
    <w:tmpl w:val="D9B0CF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4"/>
    <w:lvlOverride w:ilvl="0">
      <w:startOverride w:val="1"/>
    </w:lvlOverride>
  </w:num>
  <w:num w:numId="8">
    <w:abstractNumId w:val="8"/>
  </w:num>
  <w:num w:numId="9">
    <w:abstractNumId w:val="9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593A"/>
    <w:rsid w:val="000022DA"/>
    <w:rsid w:val="00006553"/>
    <w:rsid w:val="00011572"/>
    <w:rsid w:val="00012840"/>
    <w:rsid w:val="000422D2"/>
    <w:rsid w:val="00046B71"/>
    <w:rsid w:val="00057DFE"/>
    <w:rsid w:val="00071946"/>
    <w:rsid w:val="00081618"/>
    <w:rsid w:val="0008425A"/>
    <w:rsid w:val="00096A49"/>
    <w:rsid w:val="000B0FAA"/>
    <w:rsid w:val="000D1126"/>
    <w:rsid w:val="000D45E7"/>
    <w:rsid w:val="000D5E5F"/>
    <w:rsid w:val="000E61AC"/>
    <w:rsid w:val="00107E28"/>
    <w:rsid w:val="001139B3"/>
    <w:rsid w:val="00117075"/>
    <w:rsid w:val="0012252F"/>
    <w:rsid w:val="00131A15"/>
    <w:rsid w:val="00174AB7"/>
    <w:rsid w:val="00174AD0"/>
    <w:rsid w:val="001B6947"/>
    <w:rsid w:val="001C354F"/>
    <w:rsid w:val="001E7A10"/>
    <w:rsid w:val="00215508"/>
    <w:rsid w:val="002171E1"/>
    <w:rsid w:val="002447C3"/>
    <w:rsid w:val="0024678C"/>
    <w:rsid w:val="00247919"/>
    <w:rsid w:val="002755D9"/>
    <w:rsid w:val="0028712D"/>
    <w:rsid w:val="002A5BCC"/>
    <w:rsid w:val="002B0066"/>
    <w:rsid w:val="002C10E1"/>
    <w:rsid w:val="002E3CCB"/>
    <w:rsid w:val="002E3F2D"/>
    <w:rsid w:val="002E46DC"/>
    <w:rsid w:val="002E4EFF"/>
    <w:rsid w:val="003111C6"/>
    <w:rsid w:val="00317F8C"/>
    <w:rsid w:val="003316E0"/>
    <w:rsid w:val="0033385B"/>
    <w:rsid w:val="003522A9"/>
    <w:rsid w:val="003B7C5E"/>
    <w:rsid w:val="003C3C0E"/>
    <w:rsid w:val="003E1535"/>
    <w:rsid w:val="003F070E"/>
    <w:rsid w:val="004017EB"/>
    <w:rsid w:val="00404D75"/>
    <w:rsid w:val="00420616"/>
    <w:rsid w:val="0045285B"/>
    <w:rsid w:val="00460387"/>
    <w:rsid w:val="004622EF"/>
    <w:rsid w:val="00463C32"/>
    <w:rsid w:val="00492C22"/>
    <w:rsid w:val="00493402"/>
    <w:rsid w:val="004A0758"/>
    <w:rsid w:val="004C14E3"/>
    <w:rsid w:val="004C58BD"/>
    <w:rsid w:val="004C70D5"/>
    <w:rsid w:val="004E7695"/>
    <w:rsid w:val="00517833"/>
    <w:rsid w:val="00526027"/>
    <w:rsid w:val="005314BF"/>
    <w:rsid w:val="00537E33"/>
    <w:rsid w:val="00547E74"/>
    <w:rsid w:val="00555808"/>
    <w:rsid w:val="00593178"/>
    <w:rsid w:val="00596242"/>
    <w:rsid w:val="005A3F70"/>
    <w:rsid w:val="005B1C7C"/>
    <w:rsid w:val="005B31BA"/>
    <w:rsid w:val="005B6383"/>
    <w:rsid w:val="005C28E2"/>
    <w:rsid w:val="005C5E90"/>
    <w:rsid w:val="005D0CE4"/>
    <w:rsid w:val="005D5F06"/>
    <w:rsid w:val="005E6BF7"/>
    <w:rsid w:val="005E7D18"/>
    <w:rsid w:val="00610541"/>
    <w:rsid w:val="00613828"/>
    <w:rsid w:val="00627DBD"/>
    <w:rsid w:val="00634AAB"/>
    <w:rsid w:val="0065046B"/>
    <w:rsid w:val="00654D2F"/>
    <w:rsid w:val="0066219E"/>
    <w:rsid w:val="00677BEF"/>
    <w:rsid w:val="00681E43"/>
    <w:rsid w:val="006858AE"/>
    <w:rsid w:val="00687F97"/>
    <w:rsid w:val="006D6E8B"/>
    <w:rsid w:val="006E2B04"/>
    <w:rsid w:val="006F2ACD"/>
    <w:rsid w:val="006F32A5"/>
    <w:rsid w:val="00703375"/>
    <w:rsid w:val="00703ECB"/>
    <w:rsid w:val="007363AB"/>
    <w:rsid w:val="00741AFF"/>
    <w:rsid w:val="00751F56"/>
    <w:rsid w:val="00760A62"/>
    <w:rsid w:val="007A1D6E"/>
    <w:rsid w:val="007A3CC3"/>
    <w:rsid w:val="007A4140"/>
    <w:rsid w:val="007D31EC"/>
    <w:rsid w:val="007D4F30"/>
    <w:rsid w:val="007E1243"/>
    <w:rsid w:val="007E1651"/>
    <w:rsid w:val="007F3E14"/>
    <w:rsid w:val="007F589E"/>
    <w:rsid w:val="008048BC"/>
    <w:rsid w:val="00805ED2"/>
    <w:rsid w:val="008075F6"/>
    <w:rsid w:val="00834C1D"/>
    <w:rsid w:val="008476ED"/>
    <w:rsid w:val="00847810"/>
    <w:rsid w:val="00850BCD"/>
    <w:rsid w:val="0088153F"/>
    <w:rsid w:val="00883144"/>
    <w:rsid w:val="00894227"/>
    <w:rsid w:val="00894591"/>
    <w:rsid w:val="008D3BE1"/>
    <w:rsid w:val="008D410A"/>
    <w:rsid w:val="008D4435"/>
    <w:rsid w:val="008E678A"/>
    <w:rsid w:val="008F07B3"/>
    <w:rsid w:val="008F1927"/>
    <w:rsid w:val="009030E6"/>
    <w:rsid w:val="00921462"/>
    <w:rsid w:val="00936C3F"/>
    <w:rsid w:val="009372DF"/>
    <w:rsid w:val="0096283E"/>
    <w:rsid w:val="00962CA0"/>
    <w:rsid w:val="00964172"/>
    <w:rsid w:val="009928D0"/>
    <w:rsid w:val="00996570"/>
    <w:rsid w:val="009B1265"/>
    <w:rsid w:val="009B492A"/>
    <w:rsid w:val="009D16F5"/>
    <w:rsid w:val="009D4B74"/>
    <w:rsid w:val="009E4072"/>
    <w:rsid w:val="009E73FB"/>
    <w:rsid w:val="009F27E6"/>
    <w:rsid w:val="00A07C02"/>
    <w:rsid w:val="00A16860"/>
    <w:rsid w:val="00A17149"/>
    <w:rsid w:val="00A33879"/>
    <w:rsid w:val="00A61052"/>
    <w:rsid w:val="00A669D9"/>
    <w:rsid w:val="00A71961"/>
    <w:rsid w:val="00A74D1A"/>
    <w:rsid w:val="00A84059"/>
    <w:rsid w:val="00AC1081"/>
    <w:rsid w:val="00AD6D40"/>
    <w:rsid w:val="00AE5A69"/>
    <w:rsid w:val="00AF1E99"/>
    <w:rsid w:val="00B1419C"/>
    <w:rsid w:val="00B26E66"/>
    <w:rsid w:val="00B306E4"/>
    <w:rsid w:val="00B5227F"/>
    <w:rsid w:val="00B65269"/>
    <w:rsid w:val="00B72469"/>
    <w:rsid w:val="00B72B88"/>
    <w:rsid w:val="00B92A37"/>
    <w:rsid w:val="00BA5EBC"/>
    <w:rsid w:val="00BA68C9"/>
    <w:rsid w:val="00BD0AF9"/>
    <w:rsid w:val="00BD1595"/>
    <w:rsid w:val="00BE1D30"/>
    <w:rsid w:val="00BF1672"/>
    <w:rsid w:val="00BF1E4B"/>
    <w:rsid w:val="00BF593A"/>
    <w:rsid w:val="00BF5D2B"/>
    <w:rsid w:val="00C05F95"/>
    <w:rsid w:val="00C06E9C"/>
    <w:rsid w:val="00C21D0A"/>
    <w:rsid w:val="00C61E0A"/>
    <w:rsid w:val="00C76F12"/>
    <w:rsid w:val="00C9095F"/>
    <w:rsid w:val="00CA6BCD"/>
    <w:rsid w:val="00CC2FEA"/>
    <w:rsid w:val="00CE3C37"/>
    <w:rsid w:val="00CE4FD2"/>
    <w:rsid w:val="00CE6560"/>
    <w:rsid w:val="00CE6BBD"/>
    <w:rsid w:val="00D134A6"/>
    <w:rsid w:val="00D1703C"/>
    <w:rsid w:val="00D31B78"/>
    <w:rsid w:val="00D61614"/>
    <w:rsid w:val="00D63205"/>
    <w:rsid w:val="00DB3A96"/>
    <w:rsid w:val="00DF0049"/>
    <w:rsid w:val="00DF3A90"/>
    <w:rsid w:val="00E33B00"/>
    <w:rsid w:val="00E349D2"/>
    <w:rsid w:val="00E50B36"/>
    <w:rsid w:val="00E6077D"/>
    <w:rsid w:val="00E63E66"/>
    <w:rsid w:val="00E70491"/>
    <w:rsid w:val="00E869DD"/>
    <w:rsid w:val="00E94DE4"/>
    <w:rsid w:val="00EC3C13"/>
    <w:rsid w:val="00EE3781"/>
    <w:rsid w:val="00EF1D2C"/>
    <w:rsid w:val="00F05229"/>
    <w:rsid w:val="00F07102"/>
    <w:rsid w:val="00F14543"/>
    <w:rsid w:val="00F1543A"/>
    <w:rsid w:val="00F46F1C"/>
    <w:rsid w:val="00F5464D"/>
    <w:rsid w:val="00F9225A"/>
    <w:rsid w:val="00FB4F32"/>
    <w:rsid w:val="00FB6CE8"/>
    <w:rsid w:val="00FC1623"/>
    <w:rsid w:val="00FC24A2"/>
    <w:rsid w:val="00FC2D5E"/>
    <w:rsid w:val="00FD477A"/>
    <w:rsid w:val="00FE66AA"/>
    <w:rsid w:val="00FE6F3D"/>
    <w:rsid w:val="00FE7FAC"/>
    <w:rsid w:val="00FF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aliases w:val="Moot Normál"/>
    <w:qFormat/>
    <w:rsid w:val="00CE3C37"/>
    <w:pPr>
      <w:spacing w:after="120"/>
    </w:pPr>
  </w:style>
  <w:style w:type="paragraph" w:styleId="Cmsor1">
    <w:name w:val="heading 1"/>
    <w:aliases w:val="Moot tanulmány címe"/>
    <w:basedOn w:val="Norml"/>
    <w:next w:val="Norml"/>
    <w:link w:val="Cmsor1Char"/>
    <w:uiPriority w:val="9"/>
    <w:qFormat/>
    <w:rsid w:val="00B26E66"/>
    <w:pPr>
      <w:keepNext/>
      <w:keepLines/>
      <w:spacing w:before="240" w:after="720"/>
      <w:jc w:val="center"/>
      <w:outlineLvl w:val="0"/>
    </w:pPr>
    <w:rPr>
      <w:rFonts w:eastAsiaTheme="majorEastAsia" w:cstheme="majorBidi"/>
      <w:b/>
      <w:bCs/>
      <w:smallCaps/>
      <w:color w:val="404040" w:themeColor="text1" w:themeTint="BF"/>
      <w:sz w:val="32"/>
      <w:szCs w:val="28"/>
    </w:rPr>
  </w:style>
  <w:style w:type="paragraph" w:styleId="Cmsor2">
    <w:name w:val="heading 2"/>
    <w:aliases w:val="Moot alcím 1"/>
    <w:basedOn w:val="Cmsor1"/>
    <w:next w:val="Norml"/>
    <w:link w:val="Cmsor2Char"/>
    <w:uiPriority w:val="9"/>
    <w:unhideWhenUsed/>
    <w:qFormat/>
    <w:rsid w:val="00460387"/>
    <w:pPr>
      <w:spacing w:before="200" w:after="60"/>
      <w:jc w:val="left"/>
      <w:outlineLvl w:val="1"/>
    </w:pPr>
    <w:rPr>
      <w:bCs w:val="0"/>
      <w:sz w:val="26"/>
      <w:szCs w:val="26"/>
    </w:rPr>
  </w:style>
  <w:style w:type="paragraph" w:styleId="Cmsor3">
    <w:name w:val="heading 3"/>
    <w:aliases w:val="Moot alcím 2"/>
    <w:basedOn w:val="Cmsor2"/>
    <w:next w:val="Norml"/>
    <w:link w:val="Cmsor3Char"/>
    <w:uiPriority w:val="9"/>
    <w:unhideWhenUsed/>
    <w:qFormat/>
    <w:rsid w:val="00460387"/>
    <w:pPr>
      <w:outlineLvl w:val="2"/>
    </w:pPr>
    <w:rPr>
      <w:bCs/>
      <w:sz w:val="24"/>
    </w:rPr>
  </w:style>
  <w:style w:type="paragraph" w:styleId="Cmsor4">
    <w:name w:val="heading 4"/>
    <w:aliases w:val="Moot alcím 3"/>
    <w:basedOn w:val="Cmsor3"/>
    <w:next w:val="Norml"/>
    <w:link w:val="Cmsor4Char"/>
    <w:uiPriority w:val="9"/>
    <w:unhideWhenUsed/>
    <w:qFormat/>
    <w:rsid w:val="00460387"/>
    <w:pPr>
      <w:outlineLvl w:val="3"/>
    </w:pPr>
    <w:rPr>
      <w:bCs w:val="0"/>
      <w:iCs/>
      <w:smallCaps w:val="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145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14543"/>
  </w:style>
  <w:style w:type="paragraph" w:styleId="llb">
    <w:name w:val="footer"/>
    <w:basedOn w:val="Norml"/>
    <w:link w:val="llbChar"/>
    <w:uiPriority w:val="99"/>
    <w:unhideWhenUsed/>
    <w:rsid w:val="00F145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14543"/>
  </w:style>
  <w:style w:type="table" w:styleId="Rcsostblzat">
    <w:name w:val="Table Grid"/>
    <w:basedOn w:val="Normltblzat"/>
    <w:uiPriority w:val="59"/>
    <w:rsid w:val="00F145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1Char">
    <w:name w:val="Címsor 1 Char"/>
    <w:aliases w:val="Moot tanulmány címe Char"/>
    <w:basedOn w:val="Bekezdsalapbettpusa"/>
    <w:link w:val="Cmsor1"/>
    <w:uiPriority w:val="9"/>
    <w:rsid w:val="00B26E66"/>
    <w:rPr>
      <w:rFonts w:eastAsiaTheme="majorEastAsia" w:cstheme="majorBidi"/>
      <w:b/>
      <w:bCs/>
      <w:smallCaps/>
      <w:color w:val="404040" w:themeColor="text1" w:themeTint="BF"/>
      <w:sz w:val="32"/>
      <w:szCs w:val="28"/>
    </w:rPr>
  </w:style>
  <w:style w:type="paragraph" w:styleId="Listaszerbekezds">
    <w:name w:val="List Paragraph"/>
    <w:basedOn w:val="Norml"/>
    <w:uiPriority w:val="34"/>
    <w:qFormat/>
    <w:rsid w:val="00460387"/>
    <w:pPr>
      <w:ind w:left="720"/>
      <w:contextualSpacing/>
    </w:pPr>
  </w:style>
  <w:style w:type="character" w:customStyle="1" w:styleId="Cmsor2Char">
    <w:name w:val="Címsor 2 Char"/>
    <w:aliases w:val="Moot alcím 1 Char"/>
    <w:basedOn w:val="Bekezdsalapbettpusa"/>
    <w:link w:val="Cmsor2"/>
    <w:uiPriority w:val="9"/>
    <w:rsid w:val="00460387"/>
    <w:rPr>
      <w:rFonts w:eastAsiaTheme="majorEastAsia" w:cstheme="majorBidi"/>
      <w:b/>
      <w:smallCaps/>
      <w:color w:val="404040" w:themeColor="text1" w:themeTint="BF"/>
      <w:sz w:val="26"/>
      <w:szCs w:val="26"/>
    </w:rPr>
  </w:style>
  <w:style w:type="character" w:customStyle="1" w:styleId="Cmsor3Char">
    <w:name w:val="Címsor 3 Char"/>
    <w:aliases w:val="Moot alcím 2 Char"/>
    <w:basedOn w:val="Bekezdsalapbettpusa"/>
    <w:link w:val="Cmsor3"/>
    <w:uiPriority w:val="9"/>
    <w:rsid w:val="00460387"/>
    <w:rPr>
      <w:rFonts w:eastAsiaTheme="majorEastAsia" w:cstheme="majorBidi"/>
      <w:b/>
      <w:bCs/>
      <w:smallCaps/>
      <w:color w:val="404040" w:themeColor="text1" w:themeTint="BF"/>
      <w:sz w:val="24"/>
      <w:szCs w:val="26"/>
    </w:rPr>
  </w:style>
  <w:style w:type="character" w:customStyle="1" w:styleId="Cmsor4Char">
    <w:name w:val="Címsor 4 Char"/>
    <w:aliases w:val="Moot alcím 3 Char"/>
    <w:basedOn w:val="Bekezdsalapbettpusa"/>
    <w:link w:val="Cmsor4"/>
    <w:uiPriority w:val="9"/>
    <w:rsid w:val="00460387"/>
    <w:rPr>
      <w:rFonts w:eastAsiaTheme="majorEastAsia" w:cstheme="majorBidi"/>
      <w:b/>
      <w:iCs/>
      <w:color w:val="404040" w:themeColor="text1" w:themeTint="BF"/>
      <w:sz w:val="24"/>
      <w:szCs w:val="2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3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3CC3"/>
    <w:rPr>
      <w:rFonts w:ascii="Tahoma" w:hAnsi="Tahoma" w:cs="Tahoma"/>
      <w:sz w:val="16"/>
      <w:szCs w:val="16"/>
    </w:rPr>
  </w:style>
  <w:style w:type="paragraph" w:styleId="Kpalrs">
    <w:name w:val="caption"/>
    <w:basedOn w:val="Norml"/>
    <w:next w:val="Norml"/>
    <w:uiPriority w:val="35"/>
    <w:unhideWhenUsed/>
    <w:qFormat/>
    <w:rsid w:val="007A3CC3"/>
    <w:pPr>
      <w:spacing w:after="200" w:line="240" w:lineRule="auto"/>
      <w:jc w:val="center"/>
    </w:pPr>
    <w:rPr>
      <w:b/>
      <w:bCs/>
      <w:sz w:val="18"/>
      <w:szCs w:val="18"/>
    </w:rPr>
  </w:style>
  <w:style w:type="paragraph" w:customStyle="1" w:styleId="Mootkphelye">
    <w:name w:val="Moot kép helye"/>
    <w:basedOn w:val="Norml"/>
    <w:qFormat/>
    <w:rsid w:val="0033385B"/>
    <w:pPr>
      <w:spacing w:before="200" w:after="0"/>
      <w:jc w:val="center"/>
    </w:pPr>
  </w:style>
  <w:style w:type="paragraph" w:customStyle="1" w:styleId="Mootbrahelye">
    <w:name w:val="Moot ábra helye"/>
    <w:basedOn w:val="Mootkphelye"/>
    <w:next w:val="Norml"/>
    <w:qFormat/>
    <w:rsid w:val="00996570"/>
    <w:rPr>
      <w:noProof/>
      <w:lang w:eastAsia="hu-HU"/>
    </w:rPr>
  </w:style>
  <w:style w:type="paragraph" w:customStyle="1" w:styleId="Mootfelsorols">
    <w:name w:val="Moot felsorolás"/>
    <w:basedOn w:val="Listaszerbekezds"/>
    <w:qFormat/>
    <w:rsid w:val="00996570"/>
    <w:pPr>
      <w:numPr>
        <w:numId w:val="3"/>
      </w:numPr>
      <w:spacing w:after="60" w:line="240" w:lineRule="auto"/>
      <w:ind w:left="714" w:hanging="357"/>
    </w:pPr>
  </w:style>
  <w:style w:type="paragraph" w:customStyle="1" w:styleId="Mootsorszmozs">
    <w:name w:val="Moot sorszámozás"/>
    <w:basedOn w:val="Mootfelsorols"/>
    <w:qFormat/>
    <w:rsid w:val="00996570"/>
    <w:pPr>
      <w:numPr>
        <w:numId w:val="4"/>
      </w:numPr>
      <w:ind w:left="714" w:hanging="357"/>
    </w:pPr>
  </w:style>
  <w:style w:type="paragraph" w:customStyle="1" w:styleId="Mootszerz">
    <w:name w:val="Moot szerző"/>
    <w:basedOn w:val="Norml"/>
    <w:qFormat/>
    <w:rsid w:val="0033385B"/>
    <w:pPr>
      <w:spacing w:after="0" w:line="240" w:lineRule="auto"/>
      <w:jc w:val="center"/>
    </w:pPr>
    <w:rPr>
      <w:b/>
      <w:color w:val="404040" w:themeColor="text1" w:themeTint="BF"/>
    </w:rPr>
  </w:style>
  <w:style w:type="character" w:styleId="Hiperhivatkozs">
    <w:name w:val="Hyperlink"/>
    <w:basedOn w:val="Bekezdsalapbettpusa"/>
    <w:uiPriority w:val="99"/>
    <w:unhideWhenUsed/>
    <w:rsid w:val="009E73FB"/>
    <w:rPr>
      <w:color w:val="548DD4" w:themeColor="text2" w:themeTint="99"/>
      <w:u w:val="single"/>
    </w:rPr>
  </w:style>
  <w:style w:type="paragraph" w:customStyle="1" w:styleId="Mootemail">
    <w:name w:val="Moot email"/>
    <w:basedOn w:val="Mootszerz"/>
    <w:next w:val="Norml"/>
    <w:qFormat/>
    <w:rsid w:val="0033385B"/>
    <w:pPr>
      <w:spacing w:after="240"/>
    </w:pPr>
    <w:rPr>
      <w:b w:val="0"/>
      <w:i/>
      <w:color w:val="auto"/>
    </w:rPr>
  </w:style>
  <w:style w:type="character" w:customStyle="1" w:styleId="Moothivatkozs2">
    <w:name w:val="Moot hivatkozás 2"/>
    <w:basedOn w:val="Bekezdsalapbettpusa"/>
    <w:uiPriority w:val="1"/>
    <w:qFormat/>
    <w:rsid w:val="0033385B"/>
    <w:rPr>
      <w:color w:val="0070C0"/>
    </w:rPr>
  </w:style>
  <w:style w:type="paragraph" w:customStyle="1" w:styleId="Moot-elrhetsg">
    <w:name w:val="Moot - elérhetőség"/>
    <w:basedOn w:val="Norml"/>
    <w:qFormat/>
    <w:rsid w:val="0088153F"/>
    <w:pPr>
      <w:spacing w:after="0"/>
      <w:ind w:left="238"/>
    </w:pPr>
  </w:style>
  <w:style w:type="paragraph" w:customStyle="1" w:styleId="Moot-irodalom">
    <w:name w:val="Moot - irodalom"/>
    <w:basedOn w:val="Norml"/>
    <w:qFormat/>
    <w:rsid w:val="0088153F"/>
    <w:pPr>
      <w:numPr>
        <w:numId w:val="5"/>
      </w:numPr>
      <w:spacing w:after="60" w:line="240" w:lineRule="auto"/>
      <w:ind w:left="714" w:hanging="357"/>
    </w:pPr>
  </w:style>
  <w:style w:type="paragraph" w:customStyle="1" w:styleId="Moot-hivatkozs">
    <w:name w:val="Moot - hivatkozás"/>
    <w:basedOn w:val="Moot-elrhetsg"/>
    <w:qFormat/>
    <w:rsid w:val="00012840"/>
    <w:pPr>
      <w:spacing w:after="60" w:line="240" w:lineRule="auto"/>
    </w:pPr>
  </w:style>
  <w:style w:type="paragraph" w:styleId="NormlWeb">
    <w:name w:val="Normal (Web)"/>
    <w:basedOn w:val="Norml"/>
    <w:uiPriority w:val="99"/>
    <w:semiHidden/>
    <w:unhideWhenUsed/>
    <w:rsid w:val="008F07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3111C6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3111C6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3111C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aliases w:val="Moot Normál"/>
    <w:qFormat/>
    <w:rsid w:val="00CE3C37"/>
    <w:pPr>
      <w:spacing w:after="120"/>
    </w:pPr>
  </w:style>
  <w:style w:type="paragraph" w:styleId="Cmsor1">
    <w:name w:val="heading 1"/>
    <w:aliases w:val="Moot tanulmány címe"/>
    <w:basedOn w:val="Norml"/>
    <w:next w:val="Norml"/>
    <w:link w:val="Cmsor1Char"/>
    <w:uiPriority w:val="9"/>
    <w:qFormat/>
    <w:rsid w:val="00B26E66"/>
    <w:pPr>
      <w:keepNext/>
      <w:keepLines/>
      <w:spacing w:before="240" w:after="720"/>
      <w:jc w:val="center"/>
      <w:outlineLvl w:val="0"/>
    </w:pPr>
    <w:rPr>
      <w:rFonts w:eastAsiaTheme="majorEastAsia" w:cstheme="majorBidi"/>
      <w:b/>
      <w:bCs/>
      <w:smallCaps/>
      <w:color w:val="404040" w:themeColor="text1" w:themeTint="BF"/>
      <w:sz w:val="32"/>
      <w:szCs w:val="28"/>
    </w:rPr>
  </w:style>
  <w:style w:type="paragraph" w:styleId="Cmsor2">
    <w:name w:val="heading 2"/>
    <w:aliases w:val="Moot alcím 1"/>
    <w:basedOn w:val="Cmsor1"/>
    <w:next w:val="Norml"/>
    <w:link w:val="Cmsor2Char"/>
    <w:uiPriority w:val="9"/>
    <w:unhideWhenUsed/>
    <w:qFormat/>
    <w:rsid w:val="00460387"/>
    <w:pPr>
      <w:spacing w:before="200" w:after="60"/>
      <w:jc w:val="left"/>
      <w:outlineLvl w:val="1"/>
    </w:pPr>
    <w:rPr>
      <w:bCs w:val="0"/>
      <w:sz w:val="26"/>
      <w:szCs w:val="26"/>
    </w:rPr>
  </w:style>
  <w:style w:type="paragraph" w:styleId="Cmsor3">
    <w:name w:val="heading 3"/>
    <w:aliases w:val="Moot alcím 2"/>
    <w:basedOn w:val="Cmsor2"/>
    <w:next w:val="Norml"/>
    <w:link w:val="Cmsor3Char"/>
    <w:uiPriority w:val="9"/>
    <w:unhideWhenUsed/>
    <w:qFormat/>
    <w:rsid w:val="00460387"/>
    <w:pPr>
      <w:outlineLvl w:val="2"/>
    </w:pPr>
    <w:rPr>
      <w:bCs/>
      <w:sz w:val="24"/>
    </w:rPr>
  </w:style>
  <w:style w:type="paragraph" w:styleId="Cmsor4">
    <w:name w:val="heading 4"/>
    <w:aliases w:val="Moot alcím 3"/>
    <w:basedOn w:val="Cmsor3"/>
    <w:next w:val="Norml"/>
    <w:link w:val="Cmsor4Char"/>
    <w:uiPriority w:val="9"/>
    <w:unhideWhenUsed/>
    <w:qFormat/>
    <w:rsid w:val="00460387"/>
    <w:pPr>
      <w:outlineLvl w:val="3"/>
    </w:pPr>
    <w:rPr>
      <w:bCs w:val="0"/>
      <w:iCs/>
      <w:smallCaps w:val="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145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14543"/>
  </w:style>
  <w:style w:type="paragraph" w:styleId="llb">
    <w:name w:val="footer"/>
    <w:basedOn w:val="Norml"/>
    <w:link w:val="llbChar"/>
    <w:uiPriority w:val="99"/>
    <w:unhideWhenUsed/>
    <w:rsid w:val="00F145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14543"/>
  </w:style>
  <w:style w:type="table" w:styleId="Rcsostblzat">
    <w:name w:val="Table Grid"/>
    <w:basedOn w:val="Normltblzat"/>
    <w:uiPriority w:val="59"/>
    <w:rsid w:val="00F145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1Char">
    <w:name w:val="Címsor 1 Char"/>
    <w:aliases w:val="Moot tanulmány címe Char"/>
    <w:basedOn w:val="Bekezdsalapbettpusa"/>
    <w:link w:val="Cmsor1"/>
    <w:uiPriority w:val="9"/>
    <w:rsid w:val="00B26E66"/>
    <w:rPr>
      <w:rFonts w:eastAsiaTheme="majorEastAsia" w:cstheme="majorBidi"/>
      <w:b/>
      <w:bCs/>
      <w:smallCaps/>
      <w:color w:val="404040" w:themeColor="text1" w:themeTint="BF"/>
      <w:sz w:val="32"/>
      <w:szCs w:val="28"/>
    </w:rPr>
  </w:style>
  <w:style w:type="paragraph" w:styleId="Listaszerbekezds">
    <w:name w:val="List Paragraph"/>
    <w:basedOn w:val="Norml"/>
    <w:uiPriority w:val="34"/>
    <w:qFormat/>
    <w:rsid w:val="00460387"/>
    <w:pPr>
      <w:ind w:left="720"/>
      <w:contextualSpacing/>
    </w:pPr>
  </w:style>
  <w:style w:type="character" w:customStyle="1" w:styleId="Cmsor2Char">
    <w:name w:val="Címsor 2 Char"/>
    <w:aliases w:val="Moot alcím 1 Char"/>
    <w:basedOn w:val="Bekezdsalapbettpusa"/>
    <w:link w:val="Cmsor2"/>
    <w:uiPriority w:val="9"/>
    <w:rsid w:val="00460387"/>
    <w:rPr>
      <w:rFonts w:eastAsiaTheme="majorEastAsia" w:cstheme="majorBidi"/>
      <w:b/>
      <w:smallCaps/>
      <w:color w:val="404040" w:themeColor="text1" w:themeTint="BF"/>
      <w:sz w:val="26"/>
      <w:szCs w:val="26"/>
    </w:rPr>
  </w:style>
  <w:style w:type="character" w:customStyle="1" w:styleId="Cmsor3Char">
    <w:name w:val="Címsor 3 Char"/>
    <w:aliases w:val="Moot alcím 2 Char"/>
    <w:basedOn w:val="Bekezdsalapbettpusa"/>
    <w:link w:val="Cmsor3"/>
    <w:uiPriority w:val="9"/>
    <w:rsid w:val="00460387"/>
    <w:rPr>
      <w:rFonts w:eastAsiaTheme="majorEastAsia" w:cstheme="majorBidi"/>
      <w:b/>
      <w:bCs/>
      <w:smallCaps/>
      <w:color w:val="404040" w:themeColor="text1" w:themeTint="BF"/>
      <w:sz w:val="24"/>
      <w:szCs w:val="26"/>
    </w:rPr>
  </w:style>
  <w:style w:type="character" w:customStyle="1" w:styleId="Cmsor4Char">
    <w:name w:val="Címsor 4 Char"/>
    <w:aliases w:val="Moot alcím 3 Char"/>
    <w:basedOn w:val="Bekezdsalapbettpusa"/>
    <w:link w:val="Cmsor4"/>
    <w:uiPriority w:val="9"/>
    <w:rsid w:val="00460387"/>
    <w:rPr>
      <w:rFonts w:eastAsiaTheme="majorEastAsia" w:cstheme="majorBidi"/>
      <w:b/>
      <w:iCs/>
      <w:color w:val="404040" w:themeColor="text1" w:themeTint="BF"/>
      <w:sz w:val="24"/>
      <w:szCs w:val="2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3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3CC3"/>
    <w:rPr>
      <w:rFonts w:ascii="Tahoma" w:hAnsi="Tahoma" w:cs="Tahoma"/>
      <w:sz w:val="16"/>
      <w:szCs w:val="16"/>
    </w:rPr>
  </w:style>
  <w:style w:type="paragraph" w:styleId="Kpalrs">
    <w:name w:val="caption"/>
    <w:basedOn w:val="Norml"/>
    <w:next w:val="Norml"/>
    <w:uiPriority w:val="35"/>
    <w:unhideWhenUsed/>
    <w:qFormat/>
    <w:rsid w:val="007A3CC3"/>
    <w:pPr>
      <w:spacing w:after="200" w:line="240" w:lineRule="auto"/>
      <w:jc w:val="center"/>
    </w:pPr>
    <w:rPr>
      <w:b/>
      <w:bCs/>
      <w:sz w:val="18"/>
      <w:szCs w:val="18"/>
    </w:rPr>
  </w:style>
  <w:style w:type="paragraph" w:customStyle="1" w:styleId="Mootkphelye">
    <w:name w:val="Moot kép helye"/>
    <w:basedOn w:val="Norml"/>
    <w:qFormat/>
    <w:rsid w:val="0033385B"/>
    <w:pPr>
      <w:spacing w:before="200" w:after="0"/>
      <w:jc w:val="center"/>
    </w:pPr>
  </w:style>
  <w:style w:type="paragraph" w:customStyle="1" w:styleId="Mootbrahelye">
    <w:name w:val="Moot ábra helye"/>
    <w:basedOn w:val="Mootkphelye"/>
    <w:next w:val="Norml"/>
    <w:qFormat/>
    <w:rsid w:val="00996570"/>
    <w:rPr>
      <w:noProof/>
      <w:lang w:eastAsia="hu-HU"/>
    </w:rPr>
  </w:style>
  <w:style w:type="paragraph" w:customStyle="1" w:styleId="Mootfelsorols">
    <w:name w:val="Moot felsorolás"/>
    <w:basedOn w:val="Listaszerbekezds"/>
    <w:qFormat/>
    <w:rsid w:val="00996570"/>
    <w:pPr>
      <w:numPr>
        <w:numId w:val="3"/>
      </w:numPr>
      <w:spacing w:after="60" w:line="240" w:lineRule="auto"/>
      <w:ind w:left="714" w:hanging="357"/>
    </w:pPr>
  </w:style>
  <w:style w:type="paragraph" w:customStyle="1" w:styleId="Mootsorszmozs">
    <w:name w:val="Moot sorszámozás"/>
    <w:basedOn w:val="Mootfelsorols"/>
    <w:qFormat/>
    <w:rsid w:val="00996570"/>
    <w:pPr>
      <w:numPr>
        <w:numId w:val="4"/>
      </w:numPr>
      <w:ind w:left="714" w:hanging="357"/>
    </w:pPr>
  </w:style>
  <w:style w:type="paragraph" w:customStyle="1" w:styleId="Mootszerz">
    <w:name w:val="Moot szerző"/>
    <w:basedOn w:val="Norml"/>
    <w:qFormat/>
    <w:rsid w:val="0033385B"/>
    <w:pPr>
      <w:spacing w:after="0" w:line="240" w:lineRule="auto"/>
      <w:jc w:val="center"/>
    </w:pPr>
    <w:rPr>
      <w:b/>
      <w:color w:val="404040" w:themeColor="text1" w:themeTint="BF"/>
    </w:rPr>
  </w:style>
  <w:style w:type="character" w:styleId="Hiperhivatkozs">
    <w:name w:val="Hyperlink"/>
    <w:basedOn w:val="Bekezdsalapbettpusa"/>
    <w:uiPriority w:val="99"/>
    <w:unhideWhenUsed/>
    <w:rsid w:val="009E73FB"/>
    <w:rPr>
      <w:color w:val="548DD4" w:themeColor="text2" w:themeTint="99"/>
      <w:u w:val="single"/>
    </w:rPr>
  </w:style>
  <w:style w:type="paragraph" w:customStyle="1" w:styleId="Mootemail">
    <w:name w:val="Moot email"/>
    <w:basedOn w:val="Mootszerz"/>
    <w:next w:val="Norml"/>
    <w:qFormat/>
    <w:rsid w:val="0033385B"/>
    <w:pPr>
      <w:spacing w:after="240"/>
    </w:pPr>
    <w:rPr>
      <w:b w:val="0"/>
      <w:i/>
      <w:color w:val="auto"/>
    </w:rPr>
  </w:style>
  <w:style w:type="character" w:customStyle="1" w:styleId="Moothivatkozs2">
    <w:name w:val="Moot hivatkozás 2"/>
    <w:basedOn w:val="Bekezdsalapbettpusa"/>
    <w:uiPriority w:val="1"/>
    <w:qFormat/>
    <w:rsid w:val="0033385B"/>
    <w:rPr>
      <w:color w:val="0070C0"/>
    </w:rPr>
  </w:style>
  <w:style w:type="paragraph" w:customStyle="1" w:styleId="Moot-elrhetsg">
    <w:name w:val="Moot - elérhetőség"/>
    <w:basedOn w:val="Norml"/>
    <w:qFormat/>
    <w:rsid w:val="0088153F"/>
    <w:pPr>
      <w:spacing w:after="0"/>
      <w:ind w:left="238"/>
    </w:pPr>
  </w:style>
  <w:style w:type="paragraph" w:customStyle="1" w:styleId="Moot-irodalom">
    <w:name w:val="Moot - irodalom"/>
    <w:basedOn w:val="Norml"/>
    <w:qFormat/>
    <w:rsid w:val="0088153F"/>
    <w:pPr>
      <w:numPr>
        <w:numId w:val="5"/>
      </w:numPr>
      <w:spacing w:after="60" w:line="240" w:lineRule="auto"/>
      <w:ind w:left="714" w:hanging="357"/>
    </w:pPr>
  </w:style>
  <w:style w:type="paragraph" w:customStyle="1" w:styleId="Moot-hivatkozs">
    <w:name w:val="Moot - hivatkozás"/>
    <w:basedOn w:val="Moot-elrhetsg"/>
    <w:qFormat/>
    <w:rsid w:val="00012840"/>
    <w:pPr>
      <w:spacing w:after="60" w:line="240" w:lineRule="auto"/>
    </w:pPr>
  </w:style>
  <w:style w:type="paragraph" w:styleId="NormlWeb">
    <w:name w:val="Normal (Web)"/>
    <w:basedOn w:val="Norml"/>
    <w:uiPriority w:val="99"/>
    <w:semiHidden/>
    <w:unhideWhenUsed/>
    <w:rsid w:val="008F07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3111C6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3111C6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3111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hart" Target="charts/chart4.xml"/><Relationship Id="rId26" Type="http://schemas.openxmlformats.org/officeDocument/2006/relationships/hyperlink" Target="http://kisvilag.blogspot.hu/" TargetMode="Externa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hyperlink" Target="http://nav.gov.hu/nav/keki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0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chart" Target="charts/chart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hart" Target="charts/chart8.xm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Home\Downloads\MoodleMoot2013_cikk_sablon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jnc\Dokumentumok\Dropbox\eredmenyek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jnc\Dokumentumok\Dropbox\eredmenyek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jnc\Dokumentumok\Dropbox\eredmenyek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jnc\Dokumentumok\Dropbox\eredmenyek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jnc\Dokumentumok\Dropbox\eredmenyek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Munka1!$B$3</c:f>
              <c:strCache>
                <c:ptCount val="1"/>
                <c:pt idx="0">
                  <c:v>Moodle</c:v>
                </c:pt>
              </c:strCache>
            </c:strRef>
          </c:tx>
          <c:invertIfNegative val="0"/>
          <c:cat>
            <c:strRef>
              <c:f>Munka1!$A$4:$A$6</c:f>
              <c:strCache>
                <c:ptCount val="3"/>
                <c:pt idx="0">
                  <c:v>Igen, már tanultam korábban is elektronikus tananyagból.</c:v>
                </c:pt>
                <c:pt idx="1">
                  <c:v>Nem találkoztam, most találkoztam e-learninggel először, de megtetszett.</c:v>
                </c:pt>
                <c:pt idx="2">
                  <c:v>Nem, találkoztam, most találkoztam e-learninggel először, de szívesebben tanulok hagyományos módon</c:v>
                </c:pt>
              </c:strCache>
            </c:strRef>
          </c:cat>
          <c:val>
            <c:numRef>
              <c:f>Munka1!$B$4:$B$6</c:f>
              <c:numCache>
                <c:formatCode>#,##0.00\%</c:formatCode>
                <c:ptCount val="3"/>
                <c:pt idx="0">
                  <c:v>85.669999999999987</c:v>
                </c:pt>
                <c:pt idx="1">
                  <c:v>9.92</c:v>
                </c:pt>
                <c:pt idx="2">
                  <c:v>4.41</c:v>
                </c:pt>
              </c:numCache>
            </c:numRef>
          </c:val>
        </c:ser>
        <c:ser>
          <c:idx val="1"/>
          <c:order val="1"/>
          <c:tx>
            <c:strRef>
              <c:f>Munka1!$C$3</c:f>
              <c:strCache>
                <c:ptCount val="1"/>
                <c:pt idx="0">
                  <c:v>Ilias</c:v>
                </c:pt>
              </c:strCache>
            </c:strRef>
          </c:tx>
          <c:invertIfNegative val="0"/>
          <c:cat>
            <c:strRef>
              <c:f>Munka1!$A$4:$A$6</c:f>
              <c:strCache>
                <c:ptCount val="3"/>
                <c:pt idx="0">
                  <c:v>Igen, már tanultam korábban is elektronikus tananyagból.</c:v>
                </c:pt>
                <c:pt idx="1">
                  <c:v>Nem találkoztam, most találkoztam e-learninggel először, de megtetszett.</c:v>
                </c:pt>
                <c:pt idx="2">
                  <c:v>Nem, találkoztam, most találkoztam e-learninggel először, de szívesebben tanulok hagyományos módon</c:v>
                </c:pt>
              </c:strCache>
            </c:strRef>
          </c:cat>
          <c:val>
            <c:numRef>
              <c:f>Munka1!$C$4:$C$6</c:f>
              <c:numCache>
                <c:formatCode>#,##0.00\%</c:formatCode>
                <c:ptCount val="3"/>
                <c:pt idx="0">
                  <c:v>92.51</c:v>
                </c:pt>
                <c:pt idx="1">
                  <c:v>6.1899999999999995</c:v>
                </c:pt>
                <c:pt idx="2">
                  <c:v>1.3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1555584"/>
        <c:axId val="97657984"/>
      </c:barChart>
      <c:catAx>
        <c:axId val="1015555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hu-HU"/>
          </a:p>
        </c:txPr>
        <c:crossAx val="97657984"/>
        <c:crosses val="autoZero"/>
        <c:auto val="1"/>
        <c:lblAlgn val="ctr"/>
        <c:lblOffset val="100"/>
        <c:noMultiLvlLbl val="0"/>
      </c:catAx>
      <c:valAx>
        <c:axId val="97657984"/>
        <c:scaling>
          <c:orientation val="minMax"/>
        </c:scaling>
        <c:delete val="0"/>
        <c:axPos val="l"/>
        <c:majorGridlines/>
        <c:numFmt formatCode="#,##0.00\%" sourceLinked="1"/>
        <c:majorTickMark val="out"/>
        <c:minorTickMark val="none"/>
        <c:tickLblPos val="nextTo"/>
        <c:crossAx val="10155558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Munka1!$B$75</c:f>
              <c:strCache>
                <c:ptCount val="1"/>
                <c:pt idx="0">
                  <c:v>Moodle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-1.1799410029498521E-2"/>
                  <c:y val="-2.25225225225224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7699115044247683E-2"/>
                  <c:y val="-3.15315315315315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Munka1!$A$76:$A$79</c:f>
              <c:strCache>
                <c:ptCount val="4"/>
                <c:pt idx="0">
                  <c:v>Nem volt problémám.</c:v>
                </c:pt>
                <c:pt idx="1">
                  <c:v>Volt problémám, de nem vettem igénybe segítséget.</c:v>
                </c:pt>
                <c:pt idx="2">
                  <c:v>Volt problémám, de kielégítő segítséget kaptam.</c:v>
                </c:pt>
                <c:pt idx="3">
                  <c:v>Volt problémám, de sajnos nem kaptam megfelelő segítséget.</c:v>
                </c:pt>
              </c:strCache>
            </c:strRef>
          </c:cat>
          <c:val>
            <c:numRef>
              <c:f>Munka1!$B$76:$B$79</c:f>
              <c:numCache>
                <c:formatCode>#,##0.00\%</c:formatCode>
                <c:ptCount val="4"/>
                <c:pt idx="0">
                  <c:v>87.05</c:v>
                </c:pt>
                <c:pt idx="1">
                  <c:v>8.82</c:v>
                </c:pt>
                <c:pt idx="2">
                  <c:v>2.75</c:v>
                </c:pt>
                <c:pt idx="3">
                  <c:v>1.3800000000000001</c:v>
                </c:pt>
              </c:numCache>
            </c:numRef>
          </c:val>
        </c:ser>
        <c:ser>
          <c:idx val="1"/>
          <c:order val="1"/>
          <c:tx>
            <c:strRef>
              <c:f>Munka1!$C$75</c:f>
              <c:strCache>
                <c:ptCount val="1"/>
                <c:pt idx="0">
                  <c:v>Ilias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498525073746043E-3"/>
                  <c:y val="-2.70574971815107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698882772396757E-2"/>
                  <c:y val="-3.15315315315315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699115044247787E-2"/>
                  <c:y val="-2.70270270270269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8495575221239006E-3"/>
                  <c:y val="-3.60360360360360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Munka1!$A$76:$A$79</c:f>
              <c:strCache>
                <c:ptCount val="4"/>
                <c:pt idx="0">
                  <c:v>Nem volt problémám.</c:v>
                </c:pt>
                <c:pt idx="1">
                  <c:v>Volt problémám, de nem vettem igénybe segítséget.</c:v>
                </c:pt>
                <c:pt idx="2">
                  <c:v>Volt problémám, de kielégítő segítséget kaptam.</c:v>
                </c:pt>
                <c:pt idx="3">
                  <c:v>Volt problémám, de sajnos nem kaptam megfelelő segítséget.</c:v>
                </c:pt>
              </c:strCache>
            </c:strRef>
          </c:cat>
          <c:val>
            <c:numRef>
              <c:f>Munka1!$C$76:$C$79</c:f>
              <c:numCache>
                <c:formatCode>#,##0.00\%</c:formatCode>
                <c:ptCount val="4"/>
                <c:pt idx="0">
                  <c:v>93.169999999999987</c:v>
                </c:pt>
                <c:pt idx="1">
                  <c:v>3.75</c:v>
                </c:pt>
                <c:pt idx="2">
                  <c:v>2.3899999999999997</c:v>
                </c:pt>
                <c:pt idx="3">
                  <c:v>0.68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1472512"/>
        <c:axId val="101490688"/>
      </c:barChart>
      <c:catAx>
        <c:axId val="1014725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hu-HU"/>
          </a:p>
        </c:txPr>
        <c:crossAx val="101490688"/>
        <c:crosses val="autoZero"/>
        <c:auto val="1"/>
        <c:lblAlgn val="ctr"/>
        <c:lblOffset val="100"/>
        <c:noMultiLvlLbl val="0"/>
      </c:catAx>
      <c:valAx>
        <c:axId val="101490688"/>
        <c:scaling>
          <c:orientation val="minMax"/>
        </c:scaling>
        <c:delete val="0"/>
        <c:axPos val="l"/>
        <c:majorGridlines/>
        <c:numFmt formatCode="#,##0.00\%" sourceLinked="1"/>
        <c:majorTickMark val="out"/>
        <c:minorTickMark val="none"/>
        <c:tickLblPos val="nextTo"/>
        <c:crossAx val="10147251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Munka1!$B$9</c:f>
              <c:strCache>
                <c:ptCount val="1"/>
                <c:pt idx="0">
                  <c:v>Moodle</c:v>
                </c:pt>
              </c:strCache>
            </c:strRef>
          </c:tx>
          <c:invertIfNegative val="0"/>
          <c:cat>
            <c:strRef>
              <c:f>Munka1!$A$10:$A$11</c:f>
              <c:strCache>
                <c:ptCount val="2"/>
                <c:pt idx="0">
                  <c:v>Igen</c:v>
                </c:pt>
                <c:pt idx="1">
                  <c:v>Nem</c:v>
                </c:pt>
              </c:strCache>
            </c:strRef>
          </c:cat>
          <c:val>
            <c:numRef>
              <c:f>Munka1!$B$10:$B$11</c:f>
              <c:numCache>
                <c:formatCode>#,##0.00\%</c:formatCode>
                <c:ptCount val="2"/>
                <c:pt idx="0">
                  <c:v>97.8</c:v>
                </c:pt>
                <c:pt idx="1">
                  <c:v>2.2000000000000002</c:v>
                </c:pt>
              </c:numCache>
            </c:numRef>
          </c:val>
        </c:ser>
        <c:ser>
          <c:idx val="1"/>
          <c:order val="1"/>
          <c:tx>
            <c:strRef>
              <c:f>Munka1!$C$9</c:f>
              <c:strCache>
                <c:ptCount val="1"/>
                <c:pt idx="0">
                  <c:v>Ilias</c:v>
                </c:pt>
              </c:strCache>
            </c:strRef>
          </c:tx>
          <c:invertIfNegative val="0"/>
          <c:cat>
            <c:strRef>
              <c:f>Munka1!$A$10:$A$11</c:f>
              <c:strCache>
                <c:ptCount val="2"/>
                <c:pt idx="0">
                  <c:v>Igen</c:v>
                </c:pt>
                <c:pt idx="1">
                  <c:v>Nem</c:v>
                </c:pt>
              </c:strCache>
            </c:strRef>
          </c:cat>
          <c:val>
            <c:numRef>
              <c:f>Munka1!$C$10:$C$11</c:f>
              <c:numCache>
                <c:formatCode>#,##0.00\%</c:formatCode>
                <c:ptCount val="2"/>
                <c:pt idx="0">
                  <c:v>98.33</c:v>
                </c:pt>
                <c:pt idx="1">
                  <c:v>1.6700000000000004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7692288"/>
        <c:axId val="97698176"/>
      </c:barChart>
      <c:catAx>
        <c:axId val="97692288"/>
        <c:scaling>
          <c:orientation val="minMax"/>
        </c:scaling>
        <c:delete val="0"/>
        <c:axPos val="b"/>
        <c:majorTickMark val="out"/>
        <c:minorTickMark val="none"/>
        <c:tickLblPos val="nextTo"/>
        <c:crossAx val="97698176"/>
        <c:crosses val="autoZero"/>
        <c:auto val="1"/>
        <c:lblAlgn val="ctr"/>
        <c:lblOffset val="100"/>
        <c:noMultiLvlLbl val="0"/>
      </c:catAx>
      <c:valAx>
        <c:axId val="97698176"/>
        <c:scaling>
          <c:orientation val="minMax"/>
        </c:scaling>
        <c:delete val="0"/>
        <c:axPos val="l"/>
        <c:majorGridlines/>
        <c:numFmt formatCode="#,##0.00\%" sourceLinked="1"/>
        <c:majorTickMark val="out"/>
        <c:minorTickMark val="none"/>
        <c:tickLblPos val="nextTo"/>
        <c:crossAx val="9769228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Munka1!$B$21</c:f>
              <c:strCache>
                <c:ptCount val="1"/>
                <c:pt idx="0">
                  <c:v>Moodle</c:v>
                </c:pt>
              </c:strCache>
            </c:strRef>
          </c:tx>
          <c:invertIfNegative val="0"/>
          <c:cat>
            <c:strRef>
              <c:f>Munka1!$A$22:$A$23</c:f>
              <c:strCache>
                <c:ptCount val="2"/>
                <c:pt idx="0">
                  <c:v>Igen</c:v>
                </c:pt>
                <c:pt idx="1">
                  <c:v>Nem</c:v>
                </c:pt>
              </c:strCache>
            </c:strRef>
          </c:cat>
          <c:val>
            <c:numRef>
              <c:f>Munka1!$B$22:$B$23</c:f>
              <c:numCache>
                <c:formatCode>#,##0.00\%</c:formatCode>
                <c:ptCount val="2"/>
                <c:pt idx="0">
                  <c:v>84.57</c:v>
                </c:pt>
                <c:pt idx="1">
                  <c:v>15.43</c:v>
                </c:pt>
              </c:numCache>
            </c:numRef>
          </c:val>
        </c:ser>
        <c:ser>
          <c:idx val="1"/>
          <c:order val="1"/>
          <c:tx>
            <c:strRef>
              <c:f>Munka1!$C$21</c:f>
              <c:strCache>
                <c:ptCount val="1"/>
                <c:pt idx="0">
                  <c:v>Ilias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65187713310580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65187713310580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Munka1!$A$22:$A$23</c:f>
              <c:strCache>
                <c:ptCount val="2"/>
                <c:pt idx="0">
                  <c:v>Igen</c:v>
                </c:pt>
                <c:pt idx="1">
                  <c:v>Nem</c:v>
                </c:pt>
              </c:strCache>
            </c:strRef>
          </c:cat>
          <c:val>
            <c:numRef>
              <c:f>Munka1!$C$22:$C$23</c:f>
              <c:numCache>
                <c:formatCode>#,##0.00\%</c:formatCode>
                <c:ptCount val="2"/>
                <c:pt idx="0">
                  <c:v>92.61999999999999</c:v>
                </c:pt>
                <c:pt idx="1">
                  <c:v>7.38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7704960"/>
        <c:axId val="97709056"/>
      </c:barChart>
      <c:catAx>
        <c:axId val="97704960"/>
        <c:scaling>
          <c:orientation val="minMax"/>
        </c:scaling>
        <c:delete val="0"/>
        <c:axPos val="b"/>
        <c:majorTickMark val="out"/>
        <c:minorTickMark val="none"/>
        <c:tickLblPos val="nextTo"/>
        <c:crossAx val="97709056"/>
        <c:crosses val="autoZero"/>
        <c:auto val="1"/>
        <c:lblAlgn val="ctr"/>
        <c:lblOffset val="100"/>
        <c:noMultiLvlLbl val="0"/>
      </c:catAx>
      <c:valAx>
        <c:axId val="97709056"/>
        <c:scaling>
          <c:orientation val="minMax"/>
        </c:scaling>
        <c:delete val="0"/>
        <c:axPos val="l"/>
        <c:majorGridlines/>
        <c:numFmt formatCode="#,##0.00\%" sourceLinked="1"/>
        <c:majorTickMark val="out"/>
        <c:minorTickMark val="none"/>
        <c:tickLblPos val="nextTo"/>
        <c:crossAx val="9770496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Munka1!$B$28</c:f>
              <c:strCache>
                <c:ptCount val="1"/>
                <c:pt idx="0">
                  <c:v>Moodle</c:v>
                </c:pt>
              </c:strCache>
            </c:strRef>
          </c:tx>
          <c:invertIfNegative val="0"/>
          <c:cat>
            <c:strRef>
              <c:f>Munka1!$A$29:$A$30</c:f>
              <c:strCache>
                <c:ptCount val="2"/>
                <c:pt idx="0">
                  <c:v>Igen</c:v>
                </c:pt>
                <c:pt idx="1">
                  <c:v>Nem</c:v>
                </c:pt>
              </c:strCache>
            </c:strRef>
          </c:cat>
          <c:val>
            <c:numRef>
              <c:f>Munka1!$B$29:$B$30</c:f>
              <c:numCache>
                <c:formatCode>#,##0.00\%</c:formatCode>
                <c:ptCount val="2"/>
                <c:pt idx="0">
                  <c:v>99.72</c:v>
                </c:pt>
                <c:pt idx="1">
                  <c:v>0.28000000000000008</c:v>
                </c:pt>
              </c:numCache>
            </c:numRef>
          </c:val>
        </c:ser>
        <c:ser>
          <c:idx val="1"/>
          <c:order val="1"/>
          <c:tx>
            <c:strRef>
              <c:f>Munka1!$C$28</c:f>
              <c:strCache>
                <c:ptCount val="1"/>
                <c:pt idx="0">
                  <c:v>Ilias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72347266881029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Munka1!$A$29:$A$30</c:f>
              <c:strCache>
                <c:ptCount val="2"/>
                <c:pt idx="0">
                  <c:v>Igen</c:v>
                </c:pt>
                <c:pt idx="1">
                  <c:v>Nem</c:v>
                </c:pt>
              </c:strCache>
            </c:strRef>
          </c:cat>
          <c:val>
            <c:numRef>
              <c:f>Munka1!$C$29:$C$30</c:f>
              <c:numCache>
                <c:formatCode>#,##0.00\%</c:formatCode>
                <c:ptCount val="2"/>
                <c:pt idx="0">
                  <c:v>98.990000000000023</c:v>
                </c:pt>
                <c:pt idx="1">
                  <c:v>1.01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8383744"/>
        <c:axId val="98396032"/>
      </c:barChart>
      <c:catAx>
        <c:axId val="98383744"/>
        <c:scaling>
          <c:orientation val="minMax"/>
        </c:scaling>
        <c:delete val="0"/>
        <c:axPos val="b"/>
        <c:majorTickMark val="out"/>
        <c:minorTickMark val="none"/>
        <c:tickLblPos val="nextTo"/>
        <c:crossAx val="98396032"/>
        <c:crosses val="autoZero"/>
        <c:auto val="1"/>
        <c:lblAlgn val="ctr"/>
        <c:lblOffset val="100"/>
        <c:noMultiLvlLbl val="0"/>
      </c:catAx>
      <c:valAx>
        <c:axId val="98396032"/>
        <c:scaling>
          <c:orientation val="minMax"/>
        </c:scaling>
        <c:delete val="0"/>
        <c:axPos val="l"/>
        <c:majorGridlines/>
        <c:numFmt formatCode="#,##0.00\%" sourceLinked="1"/>
        <c:majorTickMark val="out"/>
        <c:minorTickMark val="none"/>
        <c:tickLblPos val="nextTo"/>
        <c:crossAx val="9838374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Munka1!$B$35</c:f>
              <c:strCache>
                <c:ptCount val="1"/>
                <c:pt idx="0">
                  <c:v>Moodle</c:v>
                </c:pt>
              </c:strCache>
            </c:strRef>
          </c:tx>
          <c:invertIfNegative val="0"/>
          <c:cat>
            <c:strRef>
              <c:f>Munka1!$A$36:$A$37</c:f>
              <c:strCache>
                <c:ptCount val="2"/>
                <c:pt idx="0">
                  <c:v>Igen</c:v>
                </c:pt>
                <c:pt idx="1">
                  <c:v>Nem</c:v>
                </c:pt>
              </c:strCache>
            </c:strRef>
          </c:cat>
          <c:val>
            <c:numRef>
              <c:f>Munka1!$B$36:$B$37</c:f>
              <c:numCache>
                <c:formatCode>#,##0.00\%</c:formatCode>
                <c:ptCount val="2"/>
                <c:pt idx="0">
                  <c:v>99.72</c:v>
                </c:pt>
                <c:pt idx="1">
                  <c:v>0.28000000000000008</c:v>
                </c:pt>
              </c:numCache>
            </c:numRef>
          </c:val>
        </c:ser>
        <c:ser>
          <c:idx val="1"/>
          <c:order val="1"/>
          <c:tx>
            <c:strRef>
              <c:f>Munka1!$C$35</c:f>
              <c:strCache>
                <c:ptCount val="1"/>
                <c:pt idx="0">
                  <c:v>Ilias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52941176470587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Munka1!$A$36:$A$37</c:f>
              <c:strCache>
                <c:ptCount val="2"/>
                <c:pt idx="0">
                  <c:v>Igen</c:v>
                </c:pt>
                <c:pt idx="1">
                  <c:v>Nem</c:v>
                </c:pt>
              </c:strCache>
            </c:strRef>
          </c:cat>
          <c:val>
            <c:numRef>
              <c:f>Munka1!$C$36:$C$37</c:f>
              <c:numCache>
                <c:formatCode>#,##0.00\%</c:formatCode>
                <c:ptCount val="2"/>
                <c:pt idx="0">
                  <c:v>98.990000000000023</c:v>
                </c:pt>
                <c:pt idx="1">
                  <c:v>1.01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8407168"/>
        <c:axId val="98419456"/>
      </c:barChart>
      <c:catAx>
        <c:axId val="98407168"/>
        <c:scaling>
          <c:orientation val="minMax"/>
        </c:scaling>
        <c:delete val="0"/>
        <c:axPos val="b"/>
        <c:majorTickMark val="out"/>
        <c:minorTickMark val="none"/>
        <c:tickLblPos val="nextTo"/>
        <c:crossAx val="98419456"/>
        <c:crosses val="autoZero"/>
        <c:auto val="1"/>
        <c:lblAlgn val="ctr"/>
        <c:lblOffset val="100"/>
        <c:noMultiLvlLbl val="0"/>
      </c:catAx>
      <c:valAx>
        <c:axId val="98419456"/>
        <c:scaling>
          <c:orientation val="minMax"/>
        </c:scaling>
        <c:delete val="0"/>
        <c:axPos val="l"/>
        <c:majorGridlines/>
        <c:numFmt formatCode="#,##0.00\%" sourceLinked="1"/>
        <c:majorTickMark val="out"/>
        <c:minorTickMark val="none"/>
        <c:tickLblPos val="nextTo"/>
        <c:crossAx val="9840716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Munka1!$B$42</c:f>
              <c:strCache>
                <c:ptCount val="1"/>
                <c:pt idx="0">
                  <c:v>Moodle</c:v>
                </c:pt>
              </c:strCache>
            </c:strRef>
          </c:tx>
          <c:invertIfNegative val="0"/>
          <c:cat>
            <c:strRef>
              <c:f>Munka1!$A$43:$A$45</c:f>
              <c:strCache>
                <c:ptCount val="3"/>
                <c:pt idx="0">
                  <c:v>Jól összefoglalta a szabályzat lényeges elemeit, nagyon jól fel tudtam készülni belőle.</c:v>
                </c:pt>
                <c:pt idx="1">
                  <c:v>Segítette a lényegi elemek megismerését, de a nyilatkozathoz el kellett olvasni magát a szabályzatot is.</c:v>
                </c:pt>
                <c:pt idx="2">
                  <c:v>Nem segítette a szabályzat lényegi elemeinek megismerését.</c:v>
                </c:pt>
              </c:strCache>
            </c:strRef>
          </c:cat>
          <c:val>
            <c:numRef>
              <c:f>Munka1!$B$43:$B$45</c:f>
              <c:numCache>
                <c:formatCode>#,##0.00\%</c:formatCode>
                <c:ptCount val="3"/>
                <c:pt idx="0">
                  <c:v>61.43</c:v>
                </c:pt>
                <c:pt idx="1">
                  <c:v>37.74</c:v>
                </c:pt>
                <c:pt idx="2">
                  <c:v>0.83000000000000018</c:v>
                </c:pt>
              </c:numCache>
            </c:numRef>
          </c:val>
        </c:ser>
        <c:ser>
          <c:idx val="1"/>
          <c:order val="1"/>
          <c:tx>
            <c:strRef>
              <c:f>Munka1!$C$42</c:f>
              <c:strCache>
                <c:ptCount val="1"/>
                <c:pt idx="0">
                  <c:v>Ilias</c:v>
                </c:pt>
              </c:strCache>
            </c:strRef>
          </c:tx>
          <c:invertIfNegative val="0"/>
          <c:cat>
            <c:strRef>
              <c:f>Munka1!$A$43:$A$45</c:f>
              <c:strCache>
                <c:ptCount val="3"/>
                <c:pt idx="0">
                  <c:v>Jól összefoglalta a szabályzat lényeges elemeit, nagyon jól fel tudtam készülni belőle.</c:v>
                </c:pt>
                <c:pt idx="1">
                  <c:v>Segítette a lényegi elemek megismerését, de a nyilatkozathoz el kellett olvasni magát a szabályzatot is.</c:v>
                </c:pt>
                <c:pt idx="2">
                  <c:v>Nem segítette a szabályzat lényegi elemeinek megismerését.</c:v>
                </c:pt>
              </c:strCache>
            </c:strRef>
          </c:cat>
          <c:val>
            <c:numRef>
              <c:f>Munka1!$C$43:$C$45</c:f>
              <c:numCache>
                <c:formatCode>#,##0.00\%</c:formatCode>
                <c:ptCount val="3"/>
                <c:pt idx="0">
                  <c:v>47.120000000000012</c:v>
                </c:pt>
                <c:pt idx="1">
                  <c:v>52.54</c:v>
                </c:pt>
                <c:pt idx="2">
                  <c:v>0.34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9883264"/>
        <c:axId val="99889152"/>
      </c:barChart>
      <c:catAx>
        <c:axId val="998832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hu-HU"/>
          </a:p>
        </c:txPr>
        <c:crossAx val="99889152"/>
        <c:crosses val="autoZero"/>
        <c:auto val="1"/>
        <c:lblAlgn val="ctr"/>
        <c:lblOffset val="100"/>
        <c:noMultiLvlLbl val="0"/>
      </c:catAx>
      <c:valAx>
        <c:axId val="99889152"/>
        <c:scaling>
          <c:orientation val="minMax"/>
        </c:scaling>
        <c:delete val="0"/>
        <c:axPos val="l"/>
        <c:majorGridlines/>
        <c:numFmt formatCode="#,##0.00\%" sourceLinked="1"/>
        <c:majorTickMark val="out"/>
        <c:minorTickMark val="none"/>
        <c:tickLblPos val="nextTo"/>
        <c:crossAx val="9988326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Munka1!$B$50</c:f>
              <c:strCache>
                <c:ptCount val="1"/>
                <c:pt idx="0">
                  <c:v>Moodle</c:v>
                </c:pt>
              </c:strCache>
            </c:strRef>
          </c:tx>
          <c:invertIfNegative val="0"/>
          <c:cat>
            <c:strRef>
              <c:f>Munka1!$A$51:$A$54</c:f>
              <c:strCache>
                <c:ptCount val="4"/>
                <c:pt idx="0">
                  <c:v>Kötöttségektől mentesen tanulhattam.</c:v>
                </c:pt>
                <c:pt idx="1">
                  <c:v>Logikus összefoglalását és felépítését kaptam a szabályzat szövegének.</c:v>
                </c:pt>
                <c:pt idx="2">
                  <c:v>A beépített feladatok révén gyorsabban elsajátítottam az ismeretanyagot.</c:v>
                </c:pt>
                <c:pt idx="3">
                  <c:v>Szórakoztatóbb (és így gyorsabban megérthető/megtanulható) volt.</c:v>
                </c:pt>
              </c:strCache>
            </c:strRef>
          </c:cat>
          <c:val>
            <c:numRef>
              <c:f>Munka1!$B$51:$B$54</c:f>
              <c:numCache>
                <c:formatCode>#,##0.00\%</c:formatCode>
                <c:ptCount val="4"/>
                <c:pt idx="0">
                  <c:v>73</c:v>
                </c:pt>
                <c:pt idx="1">
                  <c:v>42.98</c:v>
                </c:pt>
                <c:pt idx="2">
                  <c:v>32.230000000000011</c:v>
                </c:pt>
                <c:pt idx="3">
                  <c:v>38.020000000000003</c:v>
                </c:pt>
              </c:numCache>
            </c:numRef>
          </c:val>
        </c:ser>
        <c:ser>
          <c:idx val="1"/>
          <c:order val="1"/>
          <c:tx>
            <c:strRef>
              <c:f>Munka1!$C$50</c:f>
              <c:strCache>
                <c:ptCount val="1"/>
                <c:pt idx="0">
                  <c:v>Ilias</c:v>
                </c:pt>
              </c:strCache>
            </c:strRef>
          </c:tx>
          <c:invertIfNegative val="0"/>
          <c:cat>
            <c:strRef>
              <c:f>Munka1!$A$51:$A$54</c:f>
              <c:strCache>
                <c:ptCount val="4"/>
                <c:pt idx="0">
                  <c:v>Kötöttségektől mentesen tanulhattam.</c:v>
                </c:pt>
                <c:pt idx="1">
                  <c:v>Logikus összefoglalását és felépítését kaptam a szabályzat szövegének.</c:v>
                </c:pt>
                <c:pt idx="2">
                  <c:v>A beépített feladatok révén gyorsabban elsajátítottam az ismeretanyagot.</c:v>
                </c:pt>
                <c:pt idx="3">
                  <c:v>Szórakoztatóbb (és így gyorsabban megérthető/megtanulható) volt.</c:v>
                </c:pt>
              </c:strCache>
            </c:strRef>
          </c:cat>
          <c:val>
            <c:numRef>
              <c:f>Munka1!$C$51:$C$54</c:f>
              <c:numCache>
                <c:formatCode>#,##0.00\%</c:formatCode>
                <c:ptCount val="4"/>
                <c:pt idx="0">
                  <c:v>29.8</c:v>
                </c:pt>
                <c:pt idx="1">
                  <c:v>36.4</c:v>
                </c:pt>
                <c:pt idx="2">
                  <c:v>20.6</c:v>
                </c:pt>
                <c:pt idx="3">
                  <c:v>13.2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9927552"/>
        <c:axId val="99929088"/>
      </c:barChart>
      <c:catAx>
        <c:axId val="999275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hu-HU"/>
          </a:p>
        </c:txPr>
        <c:crossAx val="99929088"/>
        <c:crosses val="autoZero"/>
        <c:auto val="1"/>
        <c:lblAlgn val="ctr"/>
        <c:lblOffset val="100"/>
        <c:noMultiLvlLbl val="0"/>
      </c:catAx>
      <c:valAx>
        <c:axId val="99929088"/>
        <c:scaling>
          <c:orientation val="minMax"/>
        </c:scaling>
        <c:delete val="0"/>
        <c:axPos val="l"/>
        <c:majorGridlines/>
        <c:numFmt formatCode="#,##0.00\%" sourceLinked="1"/>
        <c:majorTickMark val="out"/>
        <c:minorTickMark val="none"/>
        <c:tickLblPos val="nextTo"/>
        <c:crossAx val="9992755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Munka1!$B$59</c:f>
              <c:strCache>
                <c:ptCount val="1"/>
                <c:pt idx="0">
                  <c:v>Moodle</c:v>
                </c:pt>
              </c:strCache>
            </c:strRef>
          </c:tx>
          <c:invertIfNegative val="0"/>
          <c:cat>
            <c:strRef>
              <c:f>Munka1!$A$60:$A$62</c:f>
              <c:strCache>
                <c:ptCount val="3"/>
                <c:pt idx="0">
                  <c:v>A sima, hagyományos szöveg.</c:v>
                </c:pt>
                <c:pt idx="1">
                  <c:v>A szöveg, egy találó, a megértést segítő illusztrációval.</c:v>
                </c:pt>
                <c:pt idx="2">
                  <c:v>Az interaktív feladatok.</c:v>
                </c:pt>
              </c:strCache>
            </c:strRef>
          </c:cat>
          <c:val>
            <c:numRef>
              <c:f>Munka1!$B$60:$B$62</c:f>
              <c:numCache>
                <c:formatCode>#,##0.00\%</c:formatCode>
                <c:ptCount val="3"/>
                <c:pt idx="0">
                  <c:v>20.66</c:v>
                </c:pt>
                <c:pt idx="1">
                  <c:v>37.47</c:v>
                </c:pt>
                <c:pt idx="2">
                  <c:v>41.87</c:v>
                </c:pt>
              </c:numCache>
            </c:numRef>
          </c:val>
        </c:ser>
        <c:ser>
          <c:idx val="1"/>
          <c:order val="1"/>
          <c:tx>
            <c:strRef>
              <c:f>Munka1!$C$59</c:f>
              <c:strCache>
                <c:ptCount val="1"/>
                <c:pt idx="0">
                  <c:v>Ilias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04761904761905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69841269841270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Munka1!$A$60:$A$62</c:f>
              <c:strCache>
                <c:ptCount val="3"/>
                <c:pt idx="0">
                  <c:v>A sima, hagyományos szöveg.</c:v>
                </c:pt>
                <c:pt idx="1">
                  <c:v>A szöveg, egy találó, a megértést segítő illusztrációval.</c:v>
                </c:pt>
                <c:pt idx="2">
                  <c:v>Az interaktív feladatok.</c:v>
                </c:pt>
              </c:strCache>
            </c:strRef>
          </c:cat>
          <c:val>
            <c:numRef>
              <c:f>Munka1!$C$60:$C$62</c:f>
              <c:numCache>
                <c:formatCode>#,##0.00\%</c:formatCode>
                <c:ptCount val="3"/>
                <c:pt idx="0">
                  <c:v>9.2200000000000024</c:v>
                </c:pt>
                <c:pt idx="1">
                  <c:v>68.260000000000005</c:v>
                </c:pt>
                <c:pt idx="2">
                  <c:v>22.53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1259136"/>
        <c:axId val="101279616"/>
      </c:barChart>
      <c:catAx>
        <c:axId val="1012591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hu-HU"/>
          </a:p>
        </c:txPr>
        <c:crossAx val="101279616"/>
        <c:crosses val="autoZero"/>
        <c:auto val="1"/>
        <c:lblAlgn val="ctr"/>
        <c:lblOffset val="100"/>
        <c:noMultiLvlLbl val="0"/>
      </c:catAx>
      <c:valAx>
        <c:axId val="101279616"/>
        <c:scaling>
          <c:orientation val="minMax"/>
        </c:scaling>
        <c:delete val="0"/>
        <c:axPos val="l"/>
        <c:majorGridlines/>
        <c:numFmt formatCode="#,##0.00\%" sourceLinked="1"/>
        <c:majorTickMark val="out"/>
        <c:minorTickMark val="none"/>
        <c:tickLblPos val="nextTo"/>
        <c:crossAx val="10125913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Munka1!$B$67</c:f>
              <c:strCache>
                <c:ptCount val="1"/>
                <c:pt idx="0">
                  <c:v>Moodle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9.626955475330926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2012578616352207E-2"/>
                  <c:y val="2.88808664259927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4339622641509448E-3"/>
                  <c:y val="-1.92539109506618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Munka1!$A$68:$A$71</c:f>
              <c:strCache>
                <c:ptCount val="4"/>
                <c:pt idx="0">
                  <c:v>Sima, hagyományos szöveg.</c:v>
                </c:pt>
                <c:pt idx="1">
                  <c:v>Találó, a megértést segítő illusztrációk.</c:v>
                </c:pt>
                <c:pt idx="2">
                  <c:v>Interaktív feladatok.</c:v>
                </c:pt>
                <c:pt idx="3">
                  <c:v>Gyakorlatok.</c:v>
                </c:pt>
              </c:strCache>
            </c:strRef>
          </c:cat>
          <c:val>
            <c:numRef>
              <c:f>Munka1!$B$68:$B$71</c:f>
              <c:numCache>
                <c:formatCode>#,##0.00\%</c:formatCode>
                <c:ptCount val="4"/>
                <c:pt idx="0">
                  <c:v>15.7</c:v>
                </c:pt>
                <c:pt idx="1">
                  <c:v>36.64</c:v>
                </c:pt>
                <c:pt idx="2">
                  <c:v>47.11</c:v>
                </c:pt>
                <c:pt idx="3">
                  <c:v>29.479999999999993</c:v>
                </c:pt>
              </c:numCache>
            </c:numRef>
          </c:val>
        </c:ser>
        <c:ser>
          <c:idx val="1"/>
          <c:order val="1"/>
          <c:tx>
            <c:strRef>
              <c:f>Munka1!$C$67</c:f>
              <c:strCache>
                <c:ptCount val="1"/>
                <c:pt idx="0">
                  <c:v>Ilias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012578616352238E-2"/>
                  <c:y val="1.92539109506618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867924528301886E-2"/>
                  <c:y val="4.813477737665463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8867924528301886E-2"/>
                  <c:y val="2.40673886883273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Munka1!$A$68:$A$71</c:f>
              <c:strCache>
                <c:ptCount val="4"/>
                <c:pt idx="0">
                  <c:v>Sima, hagyományos szöveg.</c:v>
                </c:pt>
                <c:pt idx="1">
                  <c:v>Találó, a megértést segítő illusztrációk.</c:v>
                </c:pt>
                <c:pt idx="2">
                  <c:v>Interaktív feladatok.</c:v>
                </c:pt>
                <c:pt idx="3">
                  <c:v>Gyakorlatok.</c:v>
                </c:pt>
              </c:strCache>
            </c:strRef>
          </c:cat>
          <c:val>
            <c:numRef>
              <c:f>Munka1!$C$68:$C$71</c:f>
              <c:numCache>
                <c:formatCode>#,##0.00\%</c:formatCode>
                <c:ptCount val="4"/>
                <c:pt idx="0">
                  <c:v>5.94</c:v>
                </c:pt>
                <c:pt idx="1">
                  <c:v>43.94</c:v>
                </c:pt>
                <c:pt idx="2">
                  <c:v>34.44</c:v>
                </c:pt>
                <c:pt idx="3">
                  <c:v>15.68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1313536"/>
        <c:axId val="101335808"/>
      </c:barChart>
      <c:catAx>
        <c:axId val="10131353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hu-HU"/>
          </a:p>
        </c:txPr>
        <c:crossAx val="101335808"/>
        <c:crosses val="autoZero"/>
        <c:auto val="1"/>
        <c:lblAlgn val="ctr"/>
        <c:lblOffset val="100"/>
        <c:noMultiLvlLbl val="0"/>
      </c:catAx>
      <c:valAx>
        <c:axId val="101335808"/>
        <c:scaling>
          <c:orientation val="minMax"/>
        </c:scaling>
        <c:delete val="0"/>
        <c:axPos val="l"/>
        <c:majorGridlines/>
        <c:numFmt formatCode="#,##0.00\%" sourceLinked="1"/>
        <c:majorTickMark val="none"/>
        <c:minorTickMark val="none"/>
        <c:tickLblPos val="nextTo"/>
        <c:crossAx val="10131353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253F1-FBEA-4665-8BE0-72E1A4150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MoodleMoot2013_cikk_sablon</Template>
  <TotalTime>13</TotalTime>
  <Pages>21</Pages>
  <Words>4303</Words>
  <Characters>29691</Characters>
  <Application>Microsoft Office Word</Application>
  <DocSecurity>0</DocSecurity>
  <Lines>247</Lines>
  <Paragraphs>67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cp:lastPrinted>2013-06-21T08:24:00Z</cp:lastPrinted>
  <dcterms:created xsi:type="dcterms:W3CDTF">2013-06-21T11:14:00Z</dcterms:created>
  <dcterms:modified xsi:type="dcterms:W3CDTF">2013-06-21T19:30:00Z</dcterms:modified>
</cp:coreProperties>
</file>